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67D4" w14:textId="77777777" w:rsidR="003D56D0" w:rsidRDefault="003D56D0" w:rsidP="003D56D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5C283BE" wp14:editId="42450C7B">
            <wp:simplePos x="0" y="0"/>
            <wp:positionH relativeFrom="column">
              <wp:posOffset>0</wp:posOffset>
            </wp:positionH>
            <wp:positionV relativeFrom="paragraph">
              <wp:posOffset>53975</wp:posOffset>
            </wp:positionV>
            <wp:extent cx="819150" cy="971550"/>
            <wp:effectExtent l="0" t="0" r="0" b="0"/>
            <wp:wrapNone/>
            <wp:docPr id="2" name="Picture 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40"/>
          <w:szCs w:val="40"/>
        </w:rPr>
        <w:t>Obec Kaly</w:t>
      </w:r>
    </w:p>
    <w:p w14:paraId="190DE598" w14:textId="77777777" w:rsidR="003D56D0" w:rsidRDefault="003D56D0" w:rsidP="003D56D0">
      <w:pPr>
        <w:pStyle w:val="Zhlav"/>
        <w:jc w:val="center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>Kaly 23,  594 55  Kaly</w:t>
      </w:r>
    </w:p>
    <w:p w14:paraId="452DA6D3" w14:textId="77777777" w:rsidR="003D56D0" w:rsidRDefault="003D56D0" w:rsidP="003D56D0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0365C5BF" w14:textId="77777777" w:rsidR="003D56D0" w:rsidRDefault="003D56D0" w:rsidP="003D56D0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725FE2BC" w14:textId="77777777" w:rsidR="003D56D0" w:rsidRDefault="003D56D0" w:rsidP="003D56D0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638A48E5" w14:textId="77777777" w:rsidR="003D56D0" w:rsidRPr="00A42EBB" w:rsidRDefault="003D56D0" w:rsidP="003D56D0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42EBB">
        <w:rPr>
          <w:rFonts w:ascii="Arial" w:hAnsi="Arial" w:cs="Arial"/>
          <w:b/>
          <w:bCs/>
          <w:sz w:val="24"/>
          <w:szCs w:val="24"/>
          <w:u w:val="single"/>
        </w:rPr>
        <w:t xml:space="preserve">ZVEŘEJŇOVÁNÍ DOKUMENTŮ PODLE ZÁKONA Č. 250/2000 Sb. </w:t>
      </w:r>
    </w:p>
    <w:p w14:paraId="4B1B6A1C" w14:textId="77777777" w:rsidR="003D56D0" w:rsidRPr="00A42EBB" w:rsidRDefault="003D56D0" w:rsidP="003D56D0">
      <w:pPr>
        <w:rPr>
          <w:rFonts w:ascii="Arial" w:hAnsi="Arial" w:cs="Arial"/>
          <w:sz w:val="24"/>
          <w:szCs w:val="24"/>
        </w:rPr>
      </w:pPr>
      <w:r w:rsidRPr="00A42EBB">
        <w:rPr>
          <w:rFonts w:ascii="Arial" w:hAnsi="Arial" w:cs="Arial"/>
          <w:sz w:val="24"/>
          <w:szCs w:val="24"/>
        </w:rPr>
        <w:t xml:space="preserve">Obec Kaly oznamuje způsob zveřejňování následujících dokumentů podle zákona č. 250/2000 Sb., o rozpočtových pravidlech územních rozpočtů, v platném znění (§3 odst. 4, § 11 odst. 4, §16 odst. 5, §17 odst. 8, §28a odst. 2 a §28a odst. 4): </w:t>
      </w:r>
    </w:p>
    <w:p w14:paraId="7A795E0F" w14:textId="77777777" w:rsidR="003D56D0" w:rsidRDefault="003D56D0" w:rsidP="003D56D0">
      <w:pPr>
        <w:rPr>
          <w:rFonts w:ascii="Arial" w:hAnsi="Arial" w:cs="Arial"/>
          <w:sz w:val="24"/>
          <w:szCs w:val="24"/>
        </w:rPr>
      </w:pPr>
    </w:p>
    <w:p w14:paraId="26FD6161" w14:textId="26B4A061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Návrh střednědobého výhledu rozpočtu DSO Mikroregion Porta</w:t>
      </w:r>
    </w:p>
    <w:p w14:paraId="618D9104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Schválený střednědobý výhled rozpočtu DSO Mikroregion Porta </w:t>
      </w:r>
    </w:p>
    <w:p w14:paraId="0F012AEF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Rozpočtové provizorium DSO Mikroregion Porta </w:t>
      </w:r>
    </w:p>
    <w:p w14:paraId="3AD8DC8E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Návrh rozpočtu DSO Mikroregion Porta</w:t>
      </w:r>
    </w:p>
    <w:p w14:paraId="2C92033C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Schválený rozpočet DSO Mikroregion Port</w:t>
      </w:r>
      <w:r>
        <w:rPr>
          <w:rFonts w:ascii="Arial" w:hAnsi="Arial" w:cs="Arial"/>
          <w:sz w:val="24"/>
          <w:szCs w:val="24"/>
        </w:rPr>
        <w:t>a</w:t>
      </w:r>
    </w:p>
    <w:p w14:paraId="7892F1DB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Návrh závěrečného účtu DSO Mikroregion Porta</w:t>
      </w:r>
    </w:p>
    <w:p w14:paraId="38554F54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Závěrečný účet DSO Mikroregion Porta</w:t>
      </w:r>
    </w:p>
    <w:p w14:paraId="3BD10B3A" w14:textId="77777777" w:rsidR="003D56D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Rozpočtová opatření DSO Mikroregion Porta </w:t>
      </w:r>
    </w:p>
    <w:p w14:paraId="5DA8955F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</w:p>
    <w:p w14:paraId="27774D88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Všechny dokumenty rozpočtového hospodaření DSO Mikroregion Porta jsou dostupné v elektronické podobě na: www.kaly.cz a www.regionporta.cz </w:t>
      </w:r>
    </w:p>
    <w:p w14:paraId="26E62317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Cesta: </w:t>
      </w:r>
    </w:p>
    <w:p w14:paraId="65DCE42C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http://kaly.cz / → Úřad obce → Úřední deska → </w:t>
      </w:r>
      <w:r>
        <w:rPr>
          <w:rFonts w:ascii="Arial" w:hAnsi="Arial" w:cs="Arial"/>
          <w:sz w:val="24"/>
          <w:szCs w:val="24"/>
        </w:rPr>
        <w:t>Mikroregion Porta</w:t>
      </w:r>
    </w:p>
    <w:p w14:paraId="0226BA67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 xml:space="preserve">http://regionporta.cz/ → Úřední deska </w:t>
      </w:r>
    </w:p>
    <w:p w14:paraId="22C9A7A2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</w:p>
    <w:p w14:paraId="2D30BDC2" w14:textId="77777777" w:rsidR="003D56D0" w:rsidRPr="00625020" w:rsidRDefault="003D56D0" w:rsidP="003D56D0">
      <w:pPr>
        <w:rPr>
          <w:rFonts w:ascii="Arial" w:hAnsi="Arial" w:cs="Arial"/>
          <w:sz w:val="24"/>
          <w:szCs w:val="24"/>
        </w:rPr>
      </w:pPr>
      <w:r w:rsidRPr="00625020">
        <w:rPr>
          <w:rFonts w:ascii="Arial" w:hAnsi="Arial" w:cs="Arial"/>
          <w:sz w:val="24"/>
          <w:szCs w:val="24"/>
        </w:rPr>
        <w:t>Do listinné podoby těchto dokumentů je možné nahlédnout v sídle DSO Mikroregion Porta, nám. 5. května 1390, 666 02 Předklášteří.</w:t>
      </w:r>
    </w:p>
    <w:p w14:paraId="083837D4" w14:textId="77777777" w:rsidR="00D0028D" w:rsidRDefault="00D0028D"/>
    <w:sectPr w:rsidR="00D00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D0"/>
    <w:rsid w:val="003D56D0"/>
    <w:rsid w:val="00A64B83"/>
    <w:rsid w:val="00D0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EF7DD"/>
  <w15:chartTrackingRefBased/>
  <w15:docId w15:val="{7FE4460D-E626-40D2-BD58-3E7EDC6A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6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D56D0"/>
    <w:pPr>
      <w:tabs>
        <w:tab w:val="center" w:pos="4536"/>
        <w:tab w:val="right" w:pos="9072"/>
      </w:tabs>
    </w:pPr>
    <w:rPr>
      <w:rFonts w:ascii="Arial" w:eastAsia="Times New Roman" w:hAnsi="Arial" w:cs="Arial"/>
      <w:kern w:val="0"/>
      <w:sz w:val="20"/>
      <w:szCs w:val="20"/>
      <w:lang w:val="en-US" w:eastAsia="zh-CN"/>
      <w14:ligatures w14:val="none"/>
    </w:rPr>
  </w:style>
  <w:style w:type="character" w:customStyle="1" w:styleId="ZhlavChar">
    <w:name w:val="Záhlaví Char"/>
    <w:basedOn w:val="Standardnpsmoodstavce"/>
    <w:link w:val="Zhlav"/>
    <w:rsid w:val="003D56D0"/>
    <w:rPr>
      <w:rFonts w:ascii="Arial" w:eastAsia="Times New Roman" w:hAnsi="Arial" w:cs="Arial"/>
      <w:kern w:val="0"/>
      <w:sz w:val="20"/>
      <w:szCs w:val="2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Kaly</dc:creator>
  <cp:keywords/>
  <dc:description/>
  <cp:lastModifiedBy>Kaly</cp:lastModifiedBy>
  <cp:revision>2</cp:revision>
  <dcterms:created xsi:type="dcterms:W3CDTF">2023-09-07T05:09:00Z</dcterms:created>
  <dcterms:modified xsi:type="dcterms:W3CDTF">2023-09-07T05:18:00Z</dcterms:modified>
</cp:coreProperties>
</file>