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33D56E" w14:textId="78B61262" w:rsidR="001951D9" w:rsidRDefault="009F07D2" w:rsidP="009F07D2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OBEC CHRÁŠŤANY</w:t>
      </w:r>
    </w:p>
    <w:p w14:paraId="409781FC" w14:textId="07932BF2" w:rsidR="009F07D2" w:rsidRDefault="009F07D2" w:rsidP="009F07D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Zastupitelstvo obce CHRÁŠŤANY</w:t>
      </w:r>
    </w:p>
    <w:p w14:paraId="2FB4AE1F" w14:textId="026AA5E7" w:rsidR="009F07D2" w:rsidRDefault="009F07D2" w:rsidP="009F07D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-------------------------------------------------------------------------------------------- </w:t>
      </w:r>
    </w:p>
    <w:p w14:paraId="3B3B6CC2" w14:textId="186FC338" w:rsidR="009F07D2" w:rsidRDefault="009F07D2" w:rsidP="009F07D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Obecně závazná vyhláška obce Chrášťany </w:t>
      </w:r>
    </w:p>
    <w:p w14:paraId="461B9BC0" w14:textId="7C3B308E" w:rsidR="009F07D2" w:rsidRDefault="009F07D2" w:rsidP="009F07D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č. 1/2023,</w:t>
      </w:r>
    </w:p>
    <w:p w14:paraId="19793910" w14:textId="146F982B" w:rsidR="009F07D2" w:rsidRDefault="009F07D2" w:rsidP="009F07D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kterou se stanoví část společného školského obvodu základní školy</w:t>
      </w:r>
    </w:p>
    <w:p w14:paraId="20844C4E" w14:textId="2F6DF742" w:rsidR="009F07D2" w:rsidRDefault="009F07D2" w:rsidP="009F07D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------------------------------------------------------------------------------------------- </w:t>
      </w:r>
    </w:p>
    <w:p w14:paraId="1ACDBD7E" w14:textId="14A64FC0" w:rsidR="009F07D2" w:rsidRDefault="009F07D2" w:rsidP="009F07D2">
      <w:pPr>
        <w:jc w:val="both"/>
        <w:rPr>
          <w:sz w:val="24"/>
          <w:szCs w:val="24"/>
        </w:rPr>
      </w:pPr>
      <w:r>
        <w:rPr>
          <w:sz w:val="24"/>
          <w:szCs w:val="24"/>
        </w:rPr>
        <w:t>Zastupitelstvo obce Chrášťany se na svém zasedání d</w:t>
      </w:r>
      <w:r w:rsidR="00354D7D">
        <w:rPr>
          <w:sz w:val="24"/>
          <w:szCs w:val="24"/>
        </w:rPr>
        <w:t>n</w:t>
      </w:r>
      <w:r>
        <w:rPr>
          <w:sz w:val="24"/>
          <w:szCs w:val="24"/>
        </w:rPr>
        <w:t xml:space="preserve">e </w:t>
      </w:r>
      <w:proofErr w:type="gramStart"/>
      <w:r>
        <w:rPr>
          <w:sz w:val="24"/>
          <w:szCs w:val="24"/>
        </w:rPr>
        <w:t>13.dubna</w:t>
      </w:r>
      <w:proofErr w:type="gramEnd"/>
      <w:r>
        <w:rPr>
          <w:sz w:val="24"/>
          <w:szCs w:val="24"/>
        </w:rPr>
        <w:t xml:space="preserve"> 2023 Usnesením č. 2/2023 usneslo vydat na základě ustanovení § 178 odst. 2 písm. c) zákona č. 561/2004 Sb., o předškolním, základním, středním, vyšším odborném a jiném vzdělávání (školský zákon), ve znění pozdějších předpisů, a v souladu s § 10 písm. d) a § 84 odst. 2 písm. h) zákona č. 128/2000 Sb., o obcích (obecní zřízení), ve znění pozdějších předpisů, tuto obecně závaznou vyhlášku :</w:t>
      </w:r>
    </w:p>
    <w:p w14:paraId="05D5F6A1" w14:textId="61EB42F8" w:rsidR="009F07D2" w:rsidRDefault="009F07D2" w:rsidP="009F07D2">
      <w:pPr>
        <w:jc w:val="center"/>
        <w:rPr>
          <w:sz w:val="24"/>
          <w:szCs w:val="24"/>
        </w:rPr>
      </w:pPr>
    </w:p>
    <w:p w14:paraId="3991BC3C" w14:textId="534D96CF" w:rsidR="009F07D2" w:rsidRPr="009312C1" w:rsidRDefault="009F07D2" w:rsidP="009F07D2">
      <w:pPr>
        <w:jc w:val="center"/>
        <w:rPr>
          <w:b/>
          <w:bCs/>
          <w:sz w:val="28"/>
          <w:szCs w:val="28"/>
        </w:rPr>
      </w:pPr>
      <w:r w:rsidRPr="009312C1">
        <w:rPr>
          <w:b/>
          <w:bCs/>
          <w:sz w:val="28"/>
          <w:szCs w:val="28"/>
        </w:rPr>
        <w:t>Čl. 1</w:t>
      </w:r>
    </w:p>
    <w:p w14:paraId="131A8A60" w14:textId="49B05031" w:rsidR="009F07D2" w:rsidRDefault="009F07D2" w:rsidP="009F07D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Stanovení školských obvodů</w:t>
      </w:r>
    </w:p>
    <w:p w14:paraId="28FAAE56" w14:textId="130717E9" w:rsidR="009F07D2" w:rsidRDefault="009F07D2" w:rsidP="009F07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základě uzavřené dohody mezi obcí Chrášťany a obcí Ptice o vytvořené společného školského obvodu základní školy je území obce Ptice částí školského obvodu Základní školy a Mateřské školy Chrášťany, okres Praha – západ, U Školy </w:t>
      </w:r>
      <w:r w:rsidR="009312C1">
        <w:rPr>
          <w:sz w:val="24"/>
          <w:szCs w:val="24"/>
        </w:rPr>
        <w:t>41, 252 19 Chrášťany, zřízené obcí Chrášťany.</w:t>
      </w:r>
    </w:p>
    <w:p w14:paraId="65F5C28C" w14:textId="506FAA29" w:rsidR="009312C1" w:rsidRPr="009312C1" w:rsidRDefault="009312C1" w:rsidP="009312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Čl. 2</w:t>
      </w:r>
    </w:p>
    <w:p w14:paraId="4C1C50CE" w14:textId="200F1D0C" w:rsidR="009F07D2" w:rsidRDefault="009312C1" w:rsidP="009F07D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Účinnost</w:t>
      </w:r>
    </w:p>
    <w:p w14:paraId="12CA6F48" w14:textId="274F4687" w:rsidR="009312C1" w:rsidRDefault="009312C1" w:rsidP="009F07D2">
      <w:pPr>
        <w:jc w:val="center"/>
        <w:rPr>
          <w:sz w:val="24"/>
          <w:szCs w:val="24"/>
        </w:rPr>
      </w:pPr>
      <w:r w:rsidRPr="00200C6C">
        <w:rPr>
          <w:sz w:val="24"/>
          <w:szCs w:val="24"/>
        </w:rPr>
        <w:t xml:space="preserve">Tato obecně závazná vyhláška nabývá účinnosti dnem </w:t>
      </w:r>
      <w:r w:rsidR="001675C8">
        <w:rPr>
          <w:sz w:val="24"/>
          <w:szCs w:val="24"/>
        </w:rPr>
        <w:t>9. 5. 2023</w:t>
      </w:r>
      <w:bookmarkStart w:id="0" w:name="_GoBack"/>
      <w:bookmarkEnd w:id="0"/>
    </w:p>
    <w:p w14:paraId="6E8E3E07" w14:textId="77777777" w:rsidR="003519C3" w:rsidRDefault="003519C3" w:rsidP="009F07D2">
      <w:pPr>
        <w:jc w:val="center"/>
        <w:rPr>
          <w:sz w:val="24"/>
          <w:szCs w:val="24"/>
        </w:rPr>
      </w:pPr>
    </w:p>
    <w:p w14:paraId="18E7F67B" w14:textId="77777777" w:rsidR="003519C3" w:rsidRDefault="003519C3" w:rsidP="009F07D2">
      <w:pPr>
        <w:jc w:val="center"/>
        <w:rPr>
          <w:sz w:val="24"/>
          <w:szCs w:val="24"/>
        </w:rPr>
      </w:pPr>
    </w:p>
    <w:p w14:paraId="6EEA0285" w14:textId="77777777" w:rsidR="003519C3" w:rsidRDefault="003519C3" w:rsidP="009F07D2">
      <w:pPr>
        <w:jc w:val="center"/>
        <w:rPr>
          <w:sz w:val="24"/>
          <w:szCs w:val="24"/>
        </w:rPr>
      </w:pPr>
    </w:p>
    <w:p w14:paraId="2CD253D5" w14:textId="62ACA11B" w:rsidR="003519C3" w:rsidRDefault="003519C3" w:rsidP="003519C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……………………………………………………………….           ……………………………………………………………. </w:t>
      </w:r>
    </w:p>
    <w:p w14:paraId="7EC23F8F" w14:textId="61FFB382" w:rsidR="003519C3" w:rsidRPr="00200C6C" w:rsidRDefault="003519C3" w:rsidP="003519C3">
      <w:pPr>
        <w:tabs>
          <w:tab w:val="center" w:pos="4536"/>
        </w:tabs>
        <w:jc w:val="both"/>
        <w:rPr>
          <w:sz w:val="24"/>
          <w:szCs w:val="24"/>
        </w:rPr>
      </w:pPr>
      <w:r>
        <w:rPr>
          <w:sz w:val="24"/>
          <w:szCs w:val="24"/>
        </w:rPr>
        <w:t>Jan Braun, místostarosta</w:t>
      </w:r>
      <w:r>
        <w:rPr>
          <w:sz w:val="24"/>
          <w:szCs w:val="24"/>
        </w:rPr>
        <w:tab/>
        <w:t xml:space="preserve">                                           Pavel Hrdlička, starosta</w:t>
      </w:r>
    </w:p>
    <w:sectPr w:rsidR="003519C3" w:rsidRPr="00200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7D2"/>
    <w:rsid w:val="001675C8"/>
    <w:rsid w:val="001951D9"/>
    <w:rsid w:val="00200C6C"/>
    <w:rsid w:val="003519C3"/>
    <w:rsid w:val="00354D7D"/>
    <w:rsid w:val="009312C1"/>
    <w:rsid w:val="009F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2CD56"/>
  <w15:chartTrackingRefBased/>
  <w15:docId w15:val="{48B3EAF2-01BF-4041-A56C-B244B0EA4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Tomankova</dc:creator>
  <cp:keywords/>
  <dc:description/>
  <cp:lastModifiedBy>Zelenkova</cp:lastModifiedBy>
  <cp:revision>4</cp:revision>
  <dcterms:created xsi:type="dcterms:W3CDTF">2023-04-19T06:47:00Z</dcterms:created>
  <dcterms:modified xsi:type="dcterms:W3CDTF">2023-04-21T08:52:00Z</dcterms:modified>
</cp:coreProperties>
</file>