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53E7F" w14:textId="7EEE6734" w:rsidR="00F21DF8" w:rsidRDefault="5FA71CAA" w:rsidP="00CE0550">
      <w:pPr>
        <w:jc w:val="center"/>
      </w:pPr>
      <w:r>
        <w:t xml:space="preserve">       </w:t>
      </w:r>
      <w:r w:rsidR="00CE0550">
        <w:rPr>
          <w:noProof/>
        </w:rPr>
        <w:drawing>
          <wp:inline distT="0" distB="0" distL="0" distR="0" wp14:anchorId="75F80FC8" wp14:editId="5FA71CAA">
            <wp:extent cx="2962275" cy="2114550"/>
            <wp:effectExtent l="0" t="0" r="9525" b="0"/>
            <wp:docPr id="90" name="Obrázek 90" descr="Obsah obrázku text, Písmo, logo, Grafika&#10;&#10;Popis byl vytvořen automatick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4639"/>
        <w:gridCol w:w="1455"/>
        <w:gridCol w:w="2968"/>
      </w:tblGrid>
      <w:tr w:rsidR="00CE0550" w14:paraId="0870FE1D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A381317" w14:textId="2EFDD1E9" w:rsidR="00CE0550" w:rsidRPr="00CE0550" w:rsidRDefault="00CE0550" w:rsidP="00CE0550">
            <w:pPr>
              <w:jc w:val="center"/>
              <w:rPr>
                <w:b/>
                <w:bCs/>
              </w:rPr>
            </w:pPr>
            <w:r w:rsidRPr="00CE0550">
              <w:rPr>
                <w:b/>
                <w:bCs/>
              </w:rPr>
              <w:t>Podnět</w:t>
            </w:r>
          </w:p>
        </w:tc>
        <w:tc>
          <w:tcPr>
            <w:tcW w:w="1455" w:type="dxa"/>
            <w:vAlign w:val="center"/>
          </w:tcPr>
          <w:p w14:paraId="144128EF" w14:textId="5976683B" w:rsidR="00CE0550" w:rsidRPr="00CE0550" w:rsidRDefault="00CE0550" w:rsidP="00CE0550">
            <w:pPr>
              <w:jc w:val="center"/>
              <w:rPr>
                <w:b/>
                <w:bCs/>
              </w:rPr>
            </w:pPr>
            <w:r w:rsidRPr="00CE0550">
              <w:rPr>
                <w:b/>
                <w:bCs/>
              </w:rPr>
              <w:t>Zapracování ano/ne</w:t>
            </w:r>
          </w:p>
        </w:tc>
        <w:tc>
          <w:tcPr>
            <w:tcW w:w="2968" w:type="dxa"/>
            <w:vAlign w:val="center"/>
          </w:tcPr>
          <w:p w14:paraId="22CC088E" w14:textId="0EDB10CF" w:rsidR="00CE0550" w:rsidRPr="00CE0550" w:rsidRDefault="00CE0550" w:rsidP="00CE0550">
            <w:pPr>
              <w:jc w:val="center"/>
              <w:rPr>
                <w:b/>
                <w:bCs/>
              </w:rPr>
            </w:pPr>
            <w:r w:rsidRPr="00CE0550">
              <w:rPr>
                <w:b/>
                <w:bCs/>
              </w:rPr>
              <w:t>Důvod nezapracování</w:t>
            </w:r>
          </w:p>
        </w:tc>
      </w:tr>
      <w:tr w:rsidR="00CE0550" w14:paraId="32AE92B6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71D15FCC" w14:textId="3526E580" w:rsidR="00CE0550" w:rsidRDefault="00163C1F" w:rsidP="00CE0550">
            <w:r>
              <w:t>Redukce parkovacích míst.</w:t>
            </w:r>
          </w:p>
        </w:tc>
        <w:tc>
          <w:tcPr>
            <w:tcW w:w="1455" w:type="dxa"/>
            <w:vAlign w:val="center"/>
          </w:tcPr>
          <w:p w14:paraId="0854F6F8" w14:textId="755362FC" w:rsidR="00CE0550" w:rsidRDefault="00900355" w:rsidP="00CE0550">
            <w:r>
              <w:t>ANO</w:t>
            </w:r>
          </w:p>
        </w:tc>
        <w:tc>
          <w:tcPr>
            <w:tcW w:w="2968" w:type="dxa"/>
            <w:vAlign w:val="center"/>
          </w:tcPr>
          <w:p w14:paraId="3E934443" w14:textId="77777777" w:rsidR="00CE0550" w:rsidRDefault="00CE0550" w:rsidP="00CE0550"/>
        </w:tc>
      </w:tr>
      <w:tr w:rsidR="2D47A8E6" w14:paraId="0EB9897E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760CDB78" w14:textId="63D53648" w:rsidR="0EDB3270" w:rsidRDefault="0EDB3270" w:rsidP="2D47A8E6">
            <w:r>
              <w:t>Vybudování záchytného parkoviště v blízkosti náměstí.</w:t>
            </w:r>
          </w:p>
        </w:tc>
        <w:tc>
          <w:tcPr>
            <w:tcW w:w="1455" w:type="dxa"/>
            <w:vAlign w:val="center"/>
          </w:tcPr>
          <w:p w14:paraId="20337D49" w14:textId="5CA651E2" w:rsidR="2D47A8E6" w:rsidRDefault="00677835" w:rsidP="2D47A8E6">
            <w:r>
              <w:t>NE</w:t>
            </w:r>
          </w:p>
        </w:tc>
        <w:tc>
          <w:tcPr>
            <w:tcW w:w="2968" w:type="dxa"/>
            <w:vAlign w:val="center"/>
          </w:tcPr>
          <w:p w14:paraId="0706D659" w14:textId="7EB477F3" w:rsidR="2D47A8E6" w:rsidRDefault="00677835" w:rsidP="2D47A8E6">
            <w:r>
              <w:t>V rámci studie byla navr</w:t>
            </w:r>
            <w:r w:rsidR="00C0190D">
              <w:t>ž</w:t>
            </w:r>
            <w:r>
              <w:t>ena úprava ul. Komenského s přidáním 90 parkovacích míst. V docházkové vzdálenosti se nacházejí 2 parkovací domy.</w:t>
            </w:r>
          </w:p>
        </w:tc>
      </w:tr>
      <w:tr w:rsidR="2D47A8E6" w14:paraId="0E1C6125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0BDA2931" w14:textId="0D2E4A51" w:rsidR="0EDB3270" w:rsidRDefault="0EDB3270" w:rsidP="2D47A8E6">
            <w:r>
              <w:t>Zajistit náhradní parkovací místa za místa zrušená.</w:t>
            </w:r>
          </w:p>
        </w:tc>
        <w:tc>
          <w:tcPr>
            <w:tcW w:w="1455" w:type="dxa"/>
            <w:vAlign w:val="center"/>
          </w:tcPr>
          <w:p w14:paraId="4DC6D9E8" w14:textId="7967020D" w:rsidR="2D47A8E6" w:rsidRDefault="206B9C12" w:rsidP="2D47A8E6">
            <w:r>
              <w:t>ANO</w:t>
            </w:r>
          </w:p>
        </w:tc>
        <w:tc>
          <w:tcPr>
            <w:tcW w:w="2968" w:type="dxa"/>
            <w:vAlign w:val="center"/>
          </w:tcPr>
          <w:p w14:paraId="69EF2A8B" w14:textId="701CB8B6" w:rsidR="2D47A8E6" w:rsidRDefault="2D47A8E6" w:rsidP="2D47A8E6"/>
        </w:tc>
      </w:tr>
      <w:tr w:rsidR="2D47A8E6" w14:paraId="6C95916A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2BD5A013" w14:textId="2CA3FB3D" w:rsidR="095E62EC" w:rsidRDefault="095E62EC" w:rsidP="2D47A8E6">
            <w:r>
              <w:t>Vybudování nového parkovacího domu v blízkosti náměstí.</w:t>
            </w:r>
          </w:p>
        </w:tc>
        <w:tc>
          <w:tcPr>
            <w:tcW w:w="1455" w:type="dxa"/>
            <w:vAlign w:val="center"/>
          </w:tcPr>
          <w:p w14:paraId="32029F5C" w14:textId="7A1B0D44" w:rsidR="2D47A8E6" w:rsidRDefault="00C0190D" w:rsidP="2D47A8E6">
            <w:r>
              <w:t>NE</w:t>
            </w:r>
          </w:p>
        </w:tc>
        <w:tc>
          <w:tcPr>
            <w:tcW w:w="2968" w:type="dxa"/>
            <w:vAlign w:val="center"/>
          </w:tcPr>
          <w:p w14:paraId="04D0A512" w14:textId="371D8B3E" w:rsidR="2D47A8E6" w:rsidRDefault="00C0190D" w:rsidP="2D47A8E6">
            <w:r>
              <w:t>V rámci studie byla navržena úprava ul. Komenského s přidáním 90 parkovacích míst. V docházkové vzdálenosti se nacházejí 2 parkovací domy.</w:t>
            </w:r>
          </w:p>
        </w:tc>
      </w:tr>
      <w:tr w:rsidR="00CE0550" w14:paraId="48FBA451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E3F17D2" w14:textId="67D93AD9" w:rsidR="00CE0550" w:rsidRDefault="00163C1F" w:rsidP="00CE0550">
            <w:r>
              <w:t>Chybějící cyklistická infrastruktura.</w:t>
            </w:r>
            <w:r w:rsidR="7A769FAE">
              <w:t xml:space="preserve"> </w:t>
            </w:r>
          </w:p>
        </w:tc>
        <w:tc>
          <w:tcPr>
            <w:tcW w:w="1455" w:type="dxa"/>
            <w:vAlign w:val="center"/>
          </w:tcPr>
          <w:p w14:paraId="0581CCFA" w14:textId="7D90A338" w:rsidR="00CE0550" w:rsidRDefault="707A28FA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5FA145B2" w14:textId="2ACC0061" w:rsidR="00CE0550" w:rsidRDefault="20A34E81" w:rsidP="1BD522C9">
            <w:r w:rsidRPr="1BD522C9">
              <w:t>V rámci sdílené zóny není nutné vyznačovat jakékoliv cyklotrasy. JK</w:t>
            </w:r>
          </w:p>
        </w:tc>
      </w:tr>
      <w:tr w:rsidR="00CE0550" w14:paraId="25BFC21D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78DB8B6B" w14:textId="7C149C58" w:rsidR="00CE0550" w:rsidRDefault="00163C1F" w:rsidP="00CE0550">
            <w:r>
              <w:t>Zlepšení dostupnosti MHD – zavedení linky na Velké náměstí.</w:t>
            </w:r>
          </w:p>
        </w:tc>
        <w:tc>
          <w:tcPr>
            <w:tcW w:w="1455" w:type="dxa"/>
            <w:vAlign w:val="center"/>
          </w:tcPr>
          <w:p w14:paraId="19807977" w14:textId="03BF2A4D" w:rsidR="00CE0550" w:rsidRDefault="00900355" w:rsidP="00CE0550">
            <w:r>
              <w:t>ANO</w:t>
            </w:r>
          </w:p>
        </w:tc>
        <w:tc>
          <w:tcPr>
            <w:tcW w:w="2968" w:type="dxa"/>
            <w:vAlign w:val="center"/>
          </w:tcPr>
          <w:p w14:paraId="70C08BCA" w14:textId="77777777" w:rsidR="00CE0550" w:rsidRDefault="00CE0550" w:rsidP="00CE0550"/>
        </w:tc>
      </w:tr>
      <w:tr w:rsidR="00CE0550" w14:paraId="33990477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4886A495" w14:textId="093A010B" w:rsidR="00CE0550" w:rsidRDefault="00163C1F" w:rsidP="00CE0550">
            <w:r>
              <w:t>Bezbariérové řešení prostoru Velkého náměstí.</w:t>
            </w:r>
          </w:p>
        </w:tc>
        <w:tc>
          <w:tcPr>
            <w:tcW w:w="1455" w:type="dxa"/>
            <w:vAlign w:val="center"/>
          </w:tcPr>
          <w:p w14:paraId="7064BDFE" w14:textId="06BBE935" w:rsidR="00CE0550" w:rsidRDefault="00900355" w:rsidP="00CE0550">
            <w:r>
              <w:t>ANO</w:t>
            </w:r>
          </w:p>
        </w:tc>
        <w:tc>
          <w:tcPr>
            <w:tcW w:w="2968" w:type="dxa"/>
            <w:vAlign w:val="center"/>
          </w:tcPr>
          <w:p w14:paraId="63D9BF9E" w14:textId="77777777" w:rsidR="00CE0550" w:rsidRDefault="00CE0550" w:rsidP="00CE0550"/>
        </w:tc>
      </w:tr>
      <w:tr w:rsidR="00CE0550" w14:paraId="747088CB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04D0A92" w14:textId="3A9FD8B8" w:rsidR="00CE0550" w:rsidRDefault="00163C1F" w:rsidP="00CE0550">
            <w:r>
              <w:t>Navýšení množství laviček a odpočinkových zón.</w:t>
            </w:r>
          </w:p>
        </w:tc>
        <w:tc>
          <w:tcPr>
            <w:tcW w:w="1455" w:type="dxa"/>
            <w:vAlign w:val="center"/>
          </w:tcPr>
          <w:p w14:paraId="769B457F" w14:textId="717AF8D9" w:rsidR="00CE0550" w:rsidRDefault="00900355" w:rsidP="00CE0550">
            <w:r>
              <w:t>ANO</w:t>
            </w:r>
          </w:p>
        </w:tc>
        <w:tc>
          <w:tcPr>
            <w:tcW w:w="2968" w:type="dxa"/>
            <w:vAlign w:val="center"/>
          </w:tcPr>
          <w:p w14:paraId="3DC61DC3" w14:textId="77777777" w:rsidR="00CE0550" w:rsidRDefault="00CE0550" w:rsidP="00CE0550"/>
        </w:tc>
      </w:tr>
      <w:tr w:rsidR="00CE0550" w14:paraId="71DF3C8B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C3CD47A" w14:textId="53ADA490" w:rsidR="00CE0550" w:rsidRDefault="00163C1F" w:rsidP="00CE0550">
            <w:r>
              <w:t>Zavedení pravidelných i nepravidelných akcí a pořádání (farmářských) trhů.</w:t>
            </w:r>
          </w:p>
        </w:tc>
        <w:tc>
          <w:tcPr>
            <w:tcW w:w="1455" w:type="dxa"/>
            <w:vAlign w:val="center"/>
          </w:tcPr>
          <w:p w14:paraId="0322B313" w14:textId="791EE01A" w:rsidR="00CE0550" w:rsidRDefault="1C1790A4" w:rsidP="1BD522C9">
            <w:r w:rsidRPr="1BD522C9">
              <w:t>ANO</w:t>
            </w:r>
          </w:p>
          <w:p w14:paraId="64B00231" w14:textId="03318B98" w:rsidR="00CE0550" w:rsidRDefault="00CE0550" w:rsidP="1BD522C9"/>
        </w:tc>
        <w:tc>
          <w:tcPr>
            <w:tcW w:w="2968" w:type="dxa"/>
            <w:vAlign w:val="center"/>
          </w:tcPr>
          <w:p w14:paraId="4F5102A4" w14:textId="26C92657" w:rsidR="00CE0550" w:rsidRDefault="735D4908" w:rsidP="00CE0550">
            <w:r>
              <w:t>Samotné zavedení akcí není předmětem studie, nicméně koncept studie počítá s prostorem pro konání těchto akcí</w:t>
            </w:r>
          </w:p>
        </w:tc>
      </w:tr>
      <w:tr w:rsidR="00133A78" w14:paraId="1363E5F2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8EF36C7" w14:textId="7226763E" w:rsidR="00133A78" w:rsidRDefault="00133A78" w:rsidP="00CE0550">
            <w:r>
              <w:t>Místo pro pouliční produkci</w:t>
            </w:r>
            <w:r w:rsidR="77E54262">
              <w:t xml:space="preserve">, tzv. </w:t>
            </w:r>
            <w:proofErr w:type="spellStart"/>
            <w:r>
              <w:t>busking</w:t>
            </w:r>
            <w:proofErr w:type="spellEnd"/>
            <w:r>
              <w:t>.</w:t>
            </w:r>
          </w:p>
        </w:tc>
        <w:tc>
          <w:tcPr>
            <w:tcW w:w="1455" w:type="dxa"/>
            <w:vAlign w:val="center"/>
          </w:tcPr>
          <w:p w14:paraId="22134D90" w14:textId="6E52F36B" w:rsidR="00133A78" w:rsidRDefault="281D7D12" w:rsidP="1BD522C9">
            <w:r w:rsidRPr="1BD522C9">
              <w:t>ANO</w:t>
            </w:r>
          </w:p>
          <w:p w14:paraId="3C156807" w14:textId="42928845" w:rsidR="00133A78" w:rsidRDefault="00133A78" w:rsidP="1BD522C9"/>
        </w:tc>
        <w:tc>
          <w:tcPr>
            <w:tcW w:w="2968" w:type="dxa"/>
            <w:vAlign w:val="center"/>
          </w:tcPr>
          <w:p w14:paraId="1C44B86D" w14:textId="1AE8A3B4" w:rsidR="00133A78" w:rsidRDefault="6DE9AD70" w:rsidP="00CE0550">
            <w:r>
              <w:t>dtto</w:t>
            </w:r>
          </w:p>
        </w:tc>
      </w:tr>
      <w:tr w:rsidR="00CE0550" w14:paraId="586CC842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C22A113" w14:textId="34E8104E" w:rsidR="00CE0550" w:rsidRDefault="00163C1F" w:rsidP="00CE0550">
            <w:r>
              <w:t>Více stínicích prvků.</w:t>
            </w:r>
          </w:p>
        </w:tc>
        <w:tc>
          <w:tcPr>
            <w:tcW w:w="1455" w:type="dxa"/>
            <w:vAlign w:val="center"/>
          </w:tcPr>
          <w:p w14:paraId="778A240D" w14:textId="6925B7E9" w:rsidR="00CE0550" w:rsidRDefault="00900355" w:rsidP="00CE0550">
            <w:r>
              <w:t>ANO</w:t>
            </w:r>
          </w:p>
        </w:tc>
        <w:tc>
          <w:tcPr>
            <w:tcW w:w="2968" w:type="dxa"/>
            <w:vAlign w:val="center"/>
          </w:tcPr>
          <w:p w14:paraId="0995F1E0" w14:textId="77777777" w:rsidR="00CE0550" w:rsidRDefault="00CE0550" w:rsidP="00CE0550"/>
        </w:tc>
      </w:tr>
      <w:tr w:rsidR="00CE0490" w14:paraId="640DD0DD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348FB68" w14:textId="765709A9" w:rsidR="00CE0490" w:rsidRDefault="007A08E3" w:rsidP="00CE0550">
            <w:r>
              <w:lastRenderedPageBreak/>
              <w:t>Zastínění části náměstí nějakou plachtou z lehkého materiálu</w:t>
            </w:r>
            <w:r w:rsidR="622E36FE">
              <w:t xml:space="preserve"> pomocí kotev na domech.</w:t>
            </w:r>
          </w:p>
        </w:tc>
        <w:tc>
          <w:tcPr>
            <w:tcW w:w="1455" w:type="dxa"/>
            <w:vAlign w:val="center"/>
          </w:tcPr>
          <w:p w14:paraId="11E1922F" w14:textId="402AC20C" w:rsidR="00CE0490" w:rsidRDefault="00C0190D" w:rsidP="1BD522C9">
            <w:pPr>
              <w:pStyle w:val="Odstavecseseznamem"/>
              <w:ind w:left="0"/>
            </w:pPr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3F5EDD1C" w14:textId="1BB77DC3" w:rsidR="00CE0490" w:rsidRDefault="00021C25" w:rsidP="1BD522C9">
            <w:r w:rsidRPr="1BD522C9">
              <w:t>Na náměstí bude vysazeno množství stromů, které poskytnou přirozenou formu zastínění v odpočinkových a relaxačních zónách.</w:t>
            </w:r>
          </w:p>
          <w:p w14:paraId="15B1E0E8" w14:textId="2CF4476B" w:rsidR="00CE0490" w:rsidRDefault="66B67561" w:rsidP="1BD522C9">
            <w:pPr>
              <w:rPr>
                <w:rFonts w:ascii="Calibri" w:eastAsia="Calibri" w:hAnsi="Calibri" w:cs="Calibri"/>
              </w:rPr>
            </w:pPr>
            <w:r w:rsidRPr="1BD522C9">
              <w:rPr>
                <w:rFonts w:ascii="Calibri" w:eastAsia="Calibri" w:hAnsi="Calibri" w:cs="Calibri"/>
              </w:rPr>
              <w:t>Domy okolo náměstí jsou kulturními památkami a nejsou, až na výjimky, ve vlastnictví města.</w:t>
            </w:r>
          </w:p>
        </w:tc>
      </w:tr>
      <w:tr w:rsidR="00CE0550" w14:paraId="616EA871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04B7A6B" w14:textId="06E5CACB" w:rsidR="00CE0550" w:rsidRDefault="00163C1F" w:rsidP="00CE0550">
            <w:r>
              <w:t>Více zeleně (stromy a travnaté plochy</w:t>
            </w:r>
            <w:r w:rsidR="00765B7E">
              <w:t xml:space="preserve">, </w:t>
            </w:r>
            <w:r w:rsidR="00856D1A">
              <w:t>vyvýšené záhony s trvalkami, obnovení aleje</w:t>
            </w:r>
            <w:r w:rsidR="00D70C5C">
              <w:t xml:space="preserve"> u Nového </w:t>
            </w:r>
            <w:proofErr w:type="spellStart"/>
            <w:r w:rsidR="00D70C5C">
              <w:t>Adalbertina</w:t>
            </w:r>
            <w:proofErr w:type="spellEnd"/>
            <w:r w:rsidR="003E00CC">
              <w:t>, arboretum</w:t>
            </w:r>
            <w:r w:rsidR="00427097">
              <w:t xml:space="preserve">, bylinková </w:t>
            </w:r>
            <w:r w:rsidR="00AF7ED0">
              <w:t>zahrada – vyvýšené záhony</w:t>
            </w:r>
            <w:r w:rsidR="00F32732">
              <w:t>)</w:t>
            </w:r>
            <w:r>
              <w:t>.</w:t>
            </w:r>
          </w:p>
        </w:tc>
        <w:tc>
          <w:tcPr>
            <w:tcW w:w="1455" w:type="dxa"/>
            <w:vAlign w:val="center"/>
          </w:tcPr>
          <w:p w14:paraId="4AA45108" w14:textId="670D500A" w:rsidR="00CE0550" w:rsidRDefault="00900355" w:rsidP="00CE0550">
            <w:r>
              <w:t>ANO</w:t>
            </w:r>
          </w:p>
        </w:tc>
        <w:tc>
          <w:tcPr>
            <w:tcW w:w="2968" w:type="dxa"/>
            <w:vAlign w:val="center"/>
          </w:tcPr>
          <w:p w14:paraId="1CC58AE8" w14:textId="77777777" w:rsidR="00CE0550" w:rsidRDefault="00CE0550" w:rsidP="00CE0550"/>
        </w:tc>
      </w:tr>
      <w:tr w:rsidR="00212AAF" w14:paraId="07880DEF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2E23D8AA" w14:textId="6FF40BA9" w:rsidR="00212AAF" w:rsidRDefault="00212AAF" w:rsidP="1BD522C9">
            <w:r w:rsidRPr="1BD522C9">
              <w:t>Zvětšení travnaté plochy kolem Mariánského pomníku</w:t>
            </w:r>
            <w:r w:rsidR="002519D1" w:rsidRPr="1BD522C9">
              <w:t>.</w:t>
            </w:r>
          </w:p>
        </w:tc>
        <w:tc>
          <w:tcPr>
            <w:tcW w:w="1455" w:type="dxa"/>
            <w:vAlign w:val="center"/>
          </w:tcPr>
          <w:p w14:paraId="303BBA84" w14:textId="7E43F48E" w:rsidR="00212AAF" w:rsidRDefault="4580C1F5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7E6F1BBD" w14:textId="2F2B207D" w:rsidR="00212AAF" w:rsidRDefault="00936E68" w:rsidP="00CE0550">
            <w:r>
              <w:t>Okrasné záhony budou realizovány v</w:t>
            </w:r>
            <w:r w:rsidR="007854B5">
              <w:t> </w:t>
            </w:r>
            <w:r>
              <w:t>relaxační</w:t>
            </w:r>
            <w:r w:rsidR="007854B5">
              <w:t xml:space="preserve"> a odpočinkové zóně.</w:t>
            </w:r>
          </w:p>
        </w:tc>
      </w:tr>
      <w:tr w:rsidR="00CE0550" w14:paraId="07E4A85A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D40DFCC" w14:textId="4FB05C6C" w:rsidR="00CE0550" w:rsidRDefault="000D0A10" w:rsidP="00CE0550">
            <w:r>
              <w:t>Vybudování p</w:t>
            </w:r>
            <w:r w:rsidR="00163C1F">
              <w:t>odzemní</w:t>
            </w:r>
            <w:r>
              <w:t>ho</w:t>
            </w:r>
            <w:r w:rsidR="00163C1F">
              <w:t xml:space="preserve"> parkoviště na Velkém náměstí.</w:t>
            </w:r>
          </w:p>
        </w:tc>
        <w:tc>
          <w:tcPr>
            <w:tcW w:w="1455" w:type="dxa"/>
            <w:vAlign w:val="center"/>
          </w:tcPr>
          <w:p w14:paraId="6CD692C3" w14:textId="0C08DD7E" w:rsidR="00CE0550" w:rsidRDefault="00900355" w:rsidP="00CE0550">
            <w:r>
              <w:t>NE</w:t>
            </w:r>
          </w:p>
        </w:tc>
        <w:tc>
          <w:tcPr>
            <w:tcW w:w="2968" w:type="dxa"/>
            <w:vAlign w:val="center"/>
          </w:tcPr>
          <w:p w14:paraId="14350648" w14:textId="77777777" w:rsidR="005E6E1E" w:rsidRDefault="0003020A" w:rsidP="00CE0550">
            <w:pPr>
              <w:rPr>
                <w:rFonts w:eastAsia="Aptos"/>
                <w:color w:val="000000" w:themeColor="text1"/>
              </w:rPr>
            </w:pPr>
            <w:r w:rsidRPr="1BD522C9">
              <w:rPr>
                <w:rFonts w:eastAsia="Aptos"/>
                <w:color w:val="000000" w:themeColor="text1"/>
              </w:rPr>
              <w:t xml:space="preserve">Toto nebylo předmětem řešení studie zejména v návaznosti na politickou shodu </w:t>
            </w:r>
            <w:r w:rsidRPr="1BD522C9">
              <w:rPr>
                <w:rFonts w:eastAsia="Aptos" w:cs="Arial"/>
                <w:color w:val="000000" w:themeColor="text1"/>
              </w:rPr>
              <w:t>v</w:t>
            </w:r>
            <w:r w:rsidRPr="1BD522C9">
              <w:rPr>
                <w:rFonts w:eastAsia="Aptos"/>
                <w:color w:val="000000" w:themeColor="text1"/>
              </w:rPr>
              <w:t xml:space="preserve"> tom, že vybudování podzemního parkoviště by mj. nebylo efektivním vynaložením veřejných prostředků</w:t>
            </w:r>
            <w:r w:rsidR="005E6E1E" w:rsidRPr="1BD522C9">
              <w:rPr>
                <w:rFonts w:eastAsia="Aptos"/>
                <w:color w:val="000000" w:themeColor="text1"/>
              </w:rPr>
              <w:t xml:space="preserve">. </w:t>
            </w:r>
          </w:p>
          <w:p w14:paraId="7EC93434" w14:textId="0B2E8F1D" w:rsidR="00CE0550" w:rsidRDefault="005E6E1E" w:rsidP="00CE0550">
            <w:r>
              <w:t>V rámci studie byla navržena úprava ul. Komenského s přidáním 90 parkovacích míst. V docházkové vzdálenosti se nacházejí 2 parkovací domy.</w:t>
            </w:r>
          </w:p>
        </w:tc>
      </w:tr>
      <w:tr w:rsidR="00CE0550" w14:paraId="723A8248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A1B491A" w14:textId="264FB04E" w:rsidR="00CE0550" w:rsidRDefault="003A35F6" w:rsidP="00CE0550">
            <w:r>
              <w:t>V</w:t>
            </w:r>
            <w:r w:rsidR="00163C1F">
              <w:t>odní prvky (kašna, fontány,</w:t>
            </w:r>
            <w:r w:rsidR="00CB5ABF">
              <w:t xml:space="preserve"> umělý potůček,</w:t>
            </w:r>
            <w:r w:rsidR="00163C1F">
              <w:t xml:space="preserve"> </w:t>
            </w:r>
            <w:proofErr w:type="spellStart"/>
            <w:r w:rsidR="00163C1F">
              <w:t>mlžítka</w:t>
            </w:r>
            <w:proofErr w:type="spellEnd"/>
            <w:r w:rsidR="00163C1F">
              <w:t>,</w:t>
            </w:r>
            <w:r w:rsidR="001B24E8">
              <w:t xml:space="preserve"> mlžné brány,</w:t>
            </w:r>
            <w:r w:rsidR="00163C1F">
              <w:t xml:space="preserve"> pítka).</w:t>
            </w:r>
          </w:p>
        </w:tc>
        <w:tc>
          <w:tcPr>
            <w:tcW w:w="1455" w:type="dxa"/>
            <w:vAlign w:val="center"/>
          </w:tcPr>
          <w:p w14:paraId="33D0646E" w14:textId="4B25EE95" w:rsidR="00CE0550" w:rsidRDefault="00900355" w:rsidP="00CE0550">
            <w:r>
              <w:t>ANO</w:t>
            </w:r>
          </w:p>
        </w:tc>
        <w:tc>
          <w:tcPr>
            <w:tcW w:w="2968" w:type="dxa"/>
            <w:vAlign w:val="center"/>
          </w:tcPr>
          <w:p w14:paraId="5CA99EB6" w14:textId="77777777" w:rsidR="00CE0550" w:rsidRDefault="00CE0550" w:rsidP="00CE0550"/>
        </w:tc>
      </w:tr>
      <w:tr w:rsidR="00A36B30" w14:paraId="5D6172E3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E4EBE0C" w14:textId="01F8A33E" w:rsidR="00DB67B9" w:rsidRDefault="00DB67B9" w:rsidP="00DB67B9">
            <w:r>
              <w:t xml:space="preserve">„Mám návrh ohledně začlenění vodních prvků ve formě nových žulových korýtkových vodních kanálků ve formě dvou propojených okruhů. Voda by byla čerpána z nově vybudované </w:t>
            </w:r>
          </w:p>
          <w:p w14:paraId="4DDD9126" w14:textId="3A9B268A" w:rsidR="00DB67B9" w:rsidRDefault="00DB67B9" w:rsidP="00DB67B9">
            <w:r>
              <w:t xml:space="preserve">podzemní čerpací stanice. V nejnižším místě vodního okruhu s napojením do systému </w:t>
            </w:r>
          </w:p>
          <w:p w14:paraId="481640E3" w14:textId="4A8F11C9" w:rsidR="00DB67B9" w:rsidRDefault="00DB67B9" w:rsidP="00DB67B9">
            <w:r>
              <w:t xml:space="preserve">nově vybudované repliky původně historické pozdně-gotické kašny. Do systému by byla </w:t>
            </w:r>
          </w:p>
          <w:p w14:paraId="18C41564" w14:textId="2F431B07" w:rsidR="00DB67B9" w:rsidRDefault="00DB67B9" w:rsidP="00DB67B9">
            <w:r>
              <w:t>zapojena současná kašna - studna jako zároveň pomocná čerpací stanice (nákres je k dispozici v závěrečné zprávě).</w:t>
            </w:r>
          </w:p>
          <w:p w14:paraId="2B63AA29" w14:textId="7F87B73F" w:rsidR="00DB67B9" w:rsidRDefault="00DB67B9" w:rsidP="00DB67B9">
            <w:r>
              <w:t>Ještě k mému výše uvedenému návrhu na vodní okružní kanálky, které by mohly být pro večerní a noční provoz zespodu nasvíceny vodotěsnými led světly třeba v možných barvách trikolóry státního znaku a nebo v barvách znaku města Hradce Králové. Tyto vodní kanálky by mohly být po celém obvodu plochy náměstí v určitých rozestupech lemovány</w:t>
            </w:r>
            <w:r w:rsidR="00CE68B2">
              <w:t xml:space="preserve"> </w:t>
            </w:r>
            <w:r>
              <w:t xml:space="preserve">stromořadím odolných </w:t>
            </w:r>
            <w:r>
              <w:lastRenderedPageBreak/>
              <w:t xml:space="preserve">méně vzrostlých javorů s malým kulovitým objemem koruny, aby nebránily a nezastiňovaly výhledy na historické dominanty a budovy Velkého náměstí. </w:t>
            </w:r>
          </w:p>
          <w:p w14:paraId="2983A8E8" w14:textId="77777777" w:rsidR="00DB67B9" w:rsidRDefault="00DB67B9" w:rsidP="00DB67B9">
            <w:r>
              <w:t xml:space="preserve">Atraktivita by se mohla zvednout ve formě střídání </w:t>
            </w:r>
            <w:proofErr w:type="spellStart"/>
            <w:r>
              <w:t>hnědolistých</w:t>
            </w:r>
            <w:proofErr w:type="spellEnd"/>
            <w:r>
              <w:t xml:space="preserve"> a </w:t>
            </w:r>
            <w:proofErr w:type="spellStart"/>
            <w:r>
              <w:t>zelenolistých</w:t>
            </w:r>
            <w:proofErr w:type="spellEnd"/>
            <w:r>
              <w:t xml:space="preserve"> javorů. </w:t>
            </w:r>
          </w:p>
          <w:p w14:paraId="3AF3A718" w14:textId="77777777" w:rsidR="00DB67B9" w:rsidRDefault="00DB67B9" w:rsidP="00DB67B9">
            <w:r>
              <w:t xml:space="preserve">To vše samozřejmě v odstupech doplnit lavičkami střídavě s opěradly a bez opěradel. </w:t>
            </w:r>
          </w:p>
          <w:p w14:paraId="305E2341" w14:textId="77777777" w:rsidR="00DB67B9" w:rsidRDefault="00DB67B9" w:rsidP="00DB67B9">
            <w:r>
              <w:t xml:space="preserve">V ploše zachovat a doplnit dlažbu z žuly a to v kombinaci šedé a červené s možností znaků </w:t>
            </w:r>
          </w:p>
          <w:p w14:paraId="00DA2352" w14:textId="267B3ECB" w:rsidR="00A36B30" w:rsidRDefault="00DB67B9" w:rsidP="00DB67B9">
            <w:r>
              <w:t>v dlažbě.”</w:t>
            </w:r>
          </w:p>
        </w:tc>
        <w:tc>
          <w:tcPr>
            <w:tcW w:w="1455" w:type="dxa"/>
            <w:vAlign w:val="center"/>
          </w:tcPr>
          <w:p w14:paraId="4B899EE9" w14:textId="72332A72" w:rsidR="00A36B30" w:rsidRDefault="25345CA5" w:rsidP="1BD522C9">
            <w:r w:rsidRPr="1BD522C9">
              <w:lastRenderedPageBreak/>
              <w:t>NE</w:t>
            </w:r>
          </w:p>
        </w:tc>
        <w:tc>
          <w:tcPr>
            <w:tcW w:w="2968" w:type="dxa"/>
            <w:vAlign w:val="center"/>
          </w:tcPr>
          <w:p w14:paraId="5DF07441" w14:textId="3BF8C73A" w:rsidR="00A36B30" w:rsidRPr="004D430A" w:rsidRDefault="007854B5" w:rsidP="1BD522C9">
            <w:r w:rsidRPr="004D430A">
              <w:t>V</w:t>
            </w:r>
            <w:r w:rsidR="25345CA5" w:rsidRPr="004D430A">
              <w:t xml:space="preserve"> prostoru náměstí </w:t>
            </w:r>
            <w:r w:rsidRPr="004D430A">
              <w:t xml:space="preserve">nechceme </w:t>
            </w:r>
            <w:r w:rsidR="25345CA5" w:rsidRPr="004D430A">
              <w:t xml:space="preserve">vytvářet bariéry a překážky. </w:t>
            </w:r>
            <w:r w:rsidR="153B0138" w:rsidRPr="004D430A">
              <w:t>Myšlenka ochlazení rozpálené dlažby a náměstí jako tepelného ostrovu</w:t>
            </w:r>
            <w:r w:rsidR="7DAA3FD1" w:rsidRPr="004D430A">
              <w:t xml:space="preserve"> je jistě zajímavá, ale měla </w:t>
            </w:r>
            <w:r w:rsidR="7AF40A34" w:rsidRPr="004D430A">
              <w:t>by se řešit jiným, citlivějším přístupem k veřejnému prostoru</w:t>
            </w:r>
            <w:r w:rsidR="27192C15" w:rsidRPr="004D430A">
              <w:t xml:space="preserve">. </w:t>
            </w:r>
          </w:p>
          <w:p w14:paraId="79A22B3B" w14:textId="746B79CD" w:rsidR="00B31B85" w:rsidRDefault="68F53985" w:rsidP="1BD522C9">
            <w:pPr>
              <w:rPr>
                <w:rFonts w:ascii="Calibri" w:eastAsia="Calibri" w:hAnsi="Calibri" w:cs="Calibri"/>
                <w:u w:val="single"/>
              </w:rPr>
            </w:pPr>
            <w:r w:rsidRPr="004D430A">
              <w:rPr>
                <w:rFonts w:ascii="Calibri" w:eastAsia="Calibri" w:hAnsi="Calibri" w:cs="Calibri"/>
              </w:rPr>
              <w:t>Historické jádro města je obklopeno rozsáhlými parky. Otevřené kanálky s proudící vodou přinášejí v prostoru náměstí celo</w:t>
            </w:r>
            <w:r w:rsidR="46E8139C" w:rsidRPr="004D430A">
              <w:rPr>
                <w:rFonts w:ascii="Calibri" w:eastAsia="Calibri" w:hAnsi="Calibri" w:cs="Calibri"/>
              </w:rPr>
              <w:t>u</w:t>
            </w:r>
            <w:r w:rsidRPr="004D430A">
              <w:rPr>
                <w:rFonts w:ascii="Calibri" w:eastAsia="Calibri" w:hAnsi="Calibri" w:cs="Calibri"/>
              </w:rPr>
              <w:t xml:space="preserve"> řadu problémů při zajištění bezpečnosti osob</w:t>
            </w:r>
            <w:r w:rsidR="521F391E" w:rsidRPr="004D430A">
              <w:rPr>
                <w:rFonts w:ascii="Calibri" w:eastAsia="Calibri" w:hAnsi="Calibri" w:cs="Calibri"/>
              </w:rPr>
              <w:t>,</w:t>
            </w:r>
            <w:r w:rsidRPr="004D430A">
              <w:rPr>
                <w:rFonts w:ascii="Calibri" w:eastAsia="Calibri" w:hAnsi="Calibri" w:cs="Calibri"/>
              </w:rPr>
              <w:t xml:space="preserve"> a to zejména v zimním období (viz zkušenosti s úpravou na náměstí 28. října).</w:t>
            </w:r>
          </w:p>
        </w:tc>
      </w:tr>
      <w:tr w:rsidR="00CE0550" w14:paraId="489E6F87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49A50003" w14:textId="4A355A82" w:rsidR="00CE0550" w:rsidRDefault="00163C1F" w:rsidP="00CE0550">
            <w:r>
              <w:t>Odstranění vizuálního smogu (např. jednotný vzhled předzahrádek restaurací</w:t>
            </w:r>
            <w:r w:rsidR="00003595">
              <w:t>, zahrádky přímo na náměstí, ne na vyvýšených podestách</w:t>
            </w:r>
            <w:r>
              <w:t>)</w:t>
            </w:r>
            <w:r w:rsidR="00003595">
              <w:t>.</w:t>
            </w:r>
            <w:r w:rsidR="00C51EC3">
              <w:t xml:space="preserve"> Vytvoření manuálu pro redukci vizuálního smogu. </w:t>
            </w:r>
          </w:p>
        </w:tc>
        <w:tc>
          <w:tcPr>
            <w:tcW w:w="1455" w:type="dxa"/>
            <w:vAlign w:val="center"/>
          </w:tcPr>
          <w:p w14:paraId="59FE56AB" w14:textId="093EB2BC" w:rsidR="00CE0550" w:rsidRDefault="00900355" w:rsidP="00CE0550">
            <w:r>
              <w:t>ANO</w:t>
            </w:r>
          </w:p>
        </w:tc>
        <w:tc>
          <w:tcPr>
            <w:tcW w:w="2968" w:type="dxa"/>
            <w:vAlign w:val="center"/>
          </w:tcPr>
          <w:p w14:paraId="0D4FC753" w14:textId="68F66467" w:rsidR="00CE0550" w:rsidRDefault="6807492E" w:rsidP="1BD522C9">
            <w:r w:rsidRPr="1BD522C9">
              <w:t xml:space="preserve">Manuál není předmětem studie, nicméně </w:t>
            </w:r>
            <w:r w:rsidR="53A2B66D" w:rsidRPr="1BD522C9">
              <w:t xml:space="preserve">jeho zpracování v režii města je potřebné, je v gesci </w:t>
            </w:r>
            <w:r w:rsidR="005E23EF">
              <w:t>odboru hlavního architekta</w:t>
            </w:r>
            <w:r w:rsidR="53A2B66D" w:rsidRPr="1BD522C9">
              <w:t>.</w:t>
            </w:r>
          </w:p>
        </w:tc>
      </w:tr>
      <w:tr w:rsidR="00CE0550" w14:paraId="34598B12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0129669D" w14:textId="62622A10" w:rsidR="00CE0550" w:rsidRDefault="00207466" w:rsidP="00CE0550">
            <w:r>
              <w:t>Parkoviště v Žižkových kasárnách (pokračovat v jednání s AČR).</w:t>
            </w:r>
          </w:p>
        </w:tc>
        <w:tc>
          <w:tcPr>
            <w:tcW w:w="1455" w:type="dxa"/>
            <w:vAlign w:val="center"/>
          </w:tcPr>
          <w:p w14:paraId="2C523CF9" w14:textId="58E29484" w:rsidR="00CE0550" w:rsidRDefault="2AC3D1EA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69F9EF2D" w14:textId="0119F903" w:rsidR="00CE0550" w:rsidRDefault="2AC3D1EA" w:rsidP="1BD522C9">
            <w:r w:rsidRPr="1BD522C9">
              <w:t>Není předmětem řešení</w:t>
            </w:r>
            <w:r w:rsidR="00B72168" w:rsidRPr="1BD522C9">
              <w:t xml:space="preserve"> studie.</w:t>
            </w:r>
            <w:r w:rsidR="005E23EF">
              <w:t xml:space="preserve"> Město </w:t>
            </w:r>
            <w:r w:rsidR="009B2FE2">
              <w:t>chce pokračovat v jednáních s Armádou ČR.</w:t>
            </w:r>
          </w:p>
        </w:tc>
      </w:tr>
      <w:tr w:rsidR="00846456" w14:paraId="23AAF641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5CD53708" w14:textId="35A49B32" w:rsidR="00846456" w:rsidRDefault="00846456" w:rsidP="00CE0550">
            <w:r>
              <w:t xml:space="preserve">V případě získání Žižkových kasáren propojit </w:t>
            </w:r>
            <w:r w:rsidR="006B5EBE">
              <w:t>VN s kasárnami dvousměrným krytým chodníkem nad střechami domů v Komenského ulici</w:t>
            </w:r>
            <w:r w:rsidR="003A00E7">
              <w:t xml:space="preserve"> a napojí se z boku k vrcholu přes schodiště arch. Josefa Gočára.</w:t>
            </w:r>
          </w:p>
        </w:tc>
        <w:tc>
          <w:tcPr>
            <w:tcW w:w="1455" w:type="dxa"/>
            <w:vAlign w:val="center"/>
          </w:tcPr>
          <w:p w14:paraId="7AAD147B" w14:textId="1A17FF64" w:rsidR="00846456" w:rsidRDefault="7D4917BA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5CF7A612" w14:textId="3CFB10E8" w:rsidR="00846456" w:rsidRDefault="4AED2D2F" w:rsidP="1BD522C9">
            <w:pPr>
              <w:spacing w:line="259" w:lineRule="auto"/>
            </w:pPr>
            <w:r w:rsidRPr="1BD522C9">
              <w:t xml:space="preserve">S ohledem na charakter </w:t>
            </w:r>
            <w:r w:rsidR="5299FCA0" w:rsidRPr="1BD522C9">
              <w:t>prostředí a unikátnost schodiště, jako významné městské památky</w:t>
            </w:r>
            <w:r w:rsidR="5409F930" w:rsidRPr="1BD522C9">
              <w:t>,</w:t>
            </w:r>
            <w:r w:rsidR="5299FCA0" w:rsidRPr="1BD522C9">
              <w:t xml:space="preserve"> </w:t>
            </w:r>
            <w:r w:rsidRPr="1BD522C9">
              <w:t xml:space="preserve">nelze toto řešení </w:t>
            </w:r>
            <w:r w:rsidR="74B78697" w:rsidRPr="1BD522C9">
              <w:t>akceptovat</w:t>
            </w:r>
            <w:r w:rsidR="448696CB" w:rsidRPr="1BD522C9">
              <w:t xml:space="preserve">. </w:t>
            </w:r>
          </w:p>
        </w:tc>
      </w:tr>
      <w:tr w:rsidR="00960DE1" w14:paraId="1DC57520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75B1A159" w14:textId="2CF0AC8B" w:rsidR="00960DE1" w:rsidRDefault="00960DE1" w:rsidP="00CE0550">
            <w:r>
              <w:t>Pohyblivý krytý chodník nad Komenského ulicí k parkingu v Žižkových kasárnách.</w:t>
            </w:r>
          </w:p>
        </w:tc>
        <w:tc>
          <w:tcPr>
            <w:tcW w:w="1455" w:type="dxa"/>
            <w:vAlign w:val="center"/>
          </w:tcPr>
          <w:p w14:paraId="3A87D03D" w14:textId="4028C65A" w:rsidR="00960DE1" w:rsidRDefault="068690D3" w:rsidP="1BD522C9">
            <w:pPr>
              <w:spacing w:line="259" w:lineRule="auto"/>
            </w:pPr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074C8636" w14:textId="1C53E182" w:rsidR="00960DE1" w:rsidRDefault="004D1602" w:rsidP="1BD522C9">
            <w:r w:rsidRPr="1BD522C9">
              <w:t>S ohledem na charakter prostředí a unikátnost schodiště, jako významné městské památky, nelze toto řešení akceptovat.</w:t>
            </w:r>
          </w:p>
        </w:tc>
      </w:tr>
      <w:tr w:rsidR="003A00E7" w14:paraId="09D1D770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93201BC" w14:textId="57182644" w:rsidR="003A00E7" w:rsidRDefault="003A00E7" w:rsidP="00CE0550">
            <w:r>
              <w:t>V případě získání Žižkových kasáren vybudovat výtah na VN.</w:t>
            </w:r>
          </w:p>
        </w:tc>
        <w:tc>
          <w:tcPr>
            <w:tcW w:w="1455" w:type="dxa"/>
            <w:vAlign w:val="center"/>
          </w:tcPr>
          <w:p w14:paraId="3E796682" w14:textId="24309861" w:rsidR="003A00E7" w:rsidRDefault="37D82715" w:rsidP="1BD522C9">
            <w:pPr>
              <w:spacing w:line="259" w:lineRule="auto"/>
            </w:pPr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525E6191" w14:textId="52D78FA9" w:rsidR="003A00E7" w:rsidRDefault="004D1602" w:rsidP="1BD522C9">
            <w:r w:rsidRPr="1BD522C9">
              <w:t xml:space="preserve">S ohledem na charakter prostředí a unikátnost schodiště, jako významné městské památky, nelze toto řešení akceptovat. </w:t>
            </w:r>
          </w:p>
        </w:tc>
      </w:tr>
      <w:tr w:rsidR="007E201E" w14:paraId="0D64519B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0220D1B" w14:textId="18BEEDCC" w:rsidR="007E201E" w:rsidRDefault="007E201E" w:rsidP="00CE0550">
            <w:r>
              <w:t>Výstavba výtahu ze Žižkových sadů.</w:t>
            </w:r>
          </w:p>
        </w:tc>
        <w:tc>
          <w:tcPr>
            <w:tcW w:w="1455" w:type="dxa"/>
            <w:vAlign w:val="center"/>
          </w:tcPr>
          <w:p w14:paraId="155DA120" w14:textId="6148DF0D" w:rsidR="007E201E" w:rsidRDefault="00900355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43FAF3B5" w14:textId="5415014F" w:rsidR="007E201E" w:rsidRDefault="156513FF" w:rsidP="1BD522C9">
            <w:r w:rsidRPr="1BD522C9">
              <w:t xml:space="preserve">Není předmětem řešení Velkého náměstí. </w:t>
            </w:r>
            <w:r w:rsidR="006472A2" w:rsidRPr="1BD522C9">
              <w:t>Pro imobilní občany bude možnost parkování na náměstí.</w:t>
            </w:r>
          </w:p>
        </w:tc>
      </w:tr>
      <w:tr w:rsidR="2D47A8E6" w14:paraId="2A9F5286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04B7865C" w14:textId="3A08ED82" w:rsidR="741E4264" w:rsidRDefault="741E4264" w:rsidP="2D47A8E6">
            <w:r>
              <w:t>Lanovka ze Žižkových kasáren na Velké náměstí.</w:t>
            </w:r>
          </w:p>
        </w:tc>
        <w:tc>
          <w:tcPr>
            <w:tcW w:w="1455" w:type="dxa"/>
            <w:vAlign w:val="center"/>
          </w:tcPr>
          <w:p w14:paraId="08F77EAA" w14:textId="1C3139A0" w:rsidR="2D47A8E6" w:rsidRDefault="006472A2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5E2789D0" w14:textId="277C7D47" w:rsidR="2D47A8E6" w:rsidRDefault="006472A2" w:rsidP="1BD522C9">
            <w:r w:rsidRPr="1BD522C9">
              <w:t>S ohledem na charakter prostředí a unikátnost schodiště, jako významné městské památky, nelze toto řešení akceptovat.</w:t>
            </w:r>
          </w:p>
        </w:tc>
      </w:tr>
      <w:tr w:rsidR="00CE0550" w14:paraId="1B71407F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A38FB1E" w14:textId="3A509085" w:rsidR="00CE0550" w:rsidRDefault="1DD059A7" w:rsidP="00CE0550">
            <w:r>
              <w:t>O</w:t>
            </w:r>
            <w:r w:rsidR="00207466">
              <w:t>bvodová cesta chodníky z historického dláždění.</w:t>
            </w:r>
          </w:p>
        </w:tc>
        <w:tc>
          <w:tcPr>
            <w:tcW w:w="1455" w:type="dxa"/>
            <w:vAlign w:val="center"/>
          </w:tcPr>
          <w:p w14:paraId="270695FA" w14:textId="1C796D26" w:rsidR="00CE0550" w:rsidRDefault="67EA59CF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42B456C3" w14:textId="632E9CBC" w:rsidR="00CE0550" w:rsidRDefault="67EA59CF" w:rsidP="1BD522C9">
            <w:r w:rsidRPr="1BD522C9">
              <w:t>Plochy náměstí jsou navrženy pro pohodlnou chůzi. Druhotné použití původních dlažeb je pouze na vyt</w:t>
            </w:r>
            <w:r w:rsidR="5D767083" w:rsidRPr="1BD522C9">
              <w:t>i</w:t>
            </w:r>
            <w:r w:rsidR="4A773427" w:rsidRPr="1BD522C9">
              <w:t xml:space="preserve">povaných místech. </w:t>
            </w:r>
          </w:p>
        </w:tc>
      </w:tr>
      <w:tr w:rsidR="00CE0550" w14:paraId="4457770D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2C410D1" w14:textId="4C030EF2" w:rsidR="00CE0550" w:rsidRDefault="00C5678C" w:rsidP="00CE0550">
            <w:r>
              <w:t>Upravit křižovatku Mýtská (přechod, kruhový objezd).</w:t>
            </w:r>
          </w:p>
        </w:tc>
        <w:tc>
          <w:tcPr>
            <w:tcW w:w="1455" w:type="dxa"/>
            <w:vAlign w:val="center"/>
          </w:tcPr>
          <w:p w14:paraId="16C6031C" w14:textId="36AA12A1" w:rsidR="00CE0550" w:rsidRDefault="2945749E" w:rsidP="1BD522C9">
            <w:pPr>
              <w:spacing w:line="259" w:lineRule="auto"/>
            </w:pPr>
            <w:r w:rsidRPr="1BD522C9">
              <w:t>ANO</w:t>
            </w:r>
          </w:p>
        </w:tc>
        <w:tc>
          <w:tcPr>
            <w:tcW w:w="2968" w:type="dxa"/>
            <w:vAlign w:val="center"/>
          </w:tcPr>
          <w:p w14:paraId="45721333" w14:textId="21DB1CE3" w:rsidR="00CE0550" w:rsidRDefault="00D236DB" w:rsidP="1BD522C9">
            <w:r w:rsidRPr="1BD522C9">
              <w:t xml:space="preserve">Rekonstrukce křižovatky je zpracovatelem studie </w:t>
            </w:r>
            <w:r w:rsidRPr="1BD522C9">
              <w:lastRenderedPageBreak/>
              <w:t>navržena jako jedna z následných investic.</w:t>
            </w:r>
          </w:p>
        </w:tc>
      </w:tr>
      <w:tr w:rsidR="006D3E30" w14:paraId="50C5ACC1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5CF9AC3E" w14:textId="4421E716" w:rsidR="006D3E30" w:rsidRDefault="006D3E30" w:rsidP="00CE0550">
            <w:r>
              <w:lastRenderedPageBreak/>
              <w:t>Oboustranný vjezd/ výjezd</w:t>
            </w:r>
            <w:r w:rsidR="001051D5">
              <w:t xml:space="preserve"> automobilů Mýtskou ulicí – rozšíření vozovky o jeden chodník na straně. </w:t>
            </w:r>
          </w:p>
        </w:tc>
        <w:tc>
          <w:tcPr>
            <w:tcW w:w="1455" w:type="dxa"/>
            <w:vAlign w:val="center"/>
          </w:tcPr>
          <w:p w14:paraId="7151BFFB" w14:textId="5C7E427A" w:rsidR="006D3E30" w:rsidRDefault="00D236DB" w:rsidP="1BD522C9">
            <w:r w:rsidRPr="1BD522C9">
              <w:t>ANO</w:t>
            </w:r>
          </w:p>
        </w:tc>
        <w:tc>
          <w:tcPr>
            <w:tcW w:w="2968" w:type="dxa"/>
            <w:vAlign w:val="center"/>
          </w:tcPr>
          <w:p w14:paraId="683EEAE1" w14:textId="29D6D0B9" w:rsidR="006D3E30" w:rsidRDefault="181B499C" w:rsidP="1BD522C9">
            <w:r w:rsidRPr="1BD522C9">
              <w:t xml:space="preserve">Oboustranný výjezd je v návrhu obsažen. </w:t>
            </w:r>
          </w:p>
        </w:tc>
      </w:tr>
      <w:tr w:rsidR="00CE0550" w14:paraId="5C7D6D86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A7EFA4C" w14:textId="5DDE42E9" w:rsidR="00CE0550" w:rsidRDefault="00C5678C" w:rsidP="00CE0550">
            <w:r>
              <w:t>V ulici V</w:t>
            </w:r>
            <w:r w:rsidR="00CC14D4">
              <w:t> </w:t>
            </w:r>
            <w:r>
              <w:t>kopečku</w:t>
            </w:r>
            <w:r w:rsidR="00CC14D4">
              <w:t xml:space="preserve"> zrušit parkování a zachovat výjezd.</w:t>
            </w:r>
          </w:p>
        </w:tc>
        <w:tc>
          <w:tcPr>
            <w:tcW w:w="1455" w:type="dxa"/>
            <w:vAlign w:val="center"/>
          </w:tcPr>
          <w:p w14:paraId="245527E1" w14:textId="43A1E764" w:rsidR="00CE0550" w:rsidRDefault="00900355" w:rsidP="00CE0550">
            <w:r>
              <w:t>ANO</w:t>
            </w:r>
          </w:p>
        </w:tc>
        <w:tc>
          <w:tcPr>
            <w:tcW w:w="2968" w:type="dxa"/>
            <w:vAlign w:val="center"/>
          </w:tcPr>
          <w:p w14:paraId="71E79649" w14:textId="53885D9C" w:rsidR="00CE0550" w:rsidRDefault="00D37012" w:rsidP="00CE0550">
            <w:r>
              <w:t>Bude řešeno jako sdílená zóna s povolenou max. rychlostí 20 km/h.</w:t>
            </w:r>
          </w:p>
        </w:tc>
      </w:tr>
      <w:tr w:rsidR="00CE0550" w14:paraId="3F26FD08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284D83D" w14:textId="5B74FB58" w:rsidR="00CE0550" w:rsidRDefault="009278F1" w:rsidP="00CE0550">
            <w:r>
              <w:t>Vybudování i</w:t>
            </w:r>
            <w:r w:rsidR="00515711">
              <w:t>nfrastruktur</w:t>
            </w:r>
            <w:r>
              <w:t>y</w:t>
            </w:r>
            <w:r w:rsidR="00515711">
              <w:t xml:space="preserve"> pro pořádání akcí</w:t>
            </w:r>
            <w:r w:rsidR="00F154E4">
              <w:t>.</w:t>
            </w:r>
          </w:p>
          <w:p w14:paraId="07AA2011" w14:textId="77777777" w:rsidR="00F154E4" w:rsidRDefault="00F154E4" w:rsidP="00CE68B2">
            <w:r>
              <w:t xml:space="preserve">“V rámci úpravy plochy Velkého náměstí i za účelem kulturních akcí, by bylo dobré </w:t>
            </w:r>
          </w:p>
          <w:p w14:paraId="249CE366" w14:textId="77777777" w:rsidR="00F154E4" w:rsidRDefault="00F154E4" w:rsidP="00CE68B2">
            <w:r>
              <w:t xml:space="preserve">vybudovat síť tech. Zázemí - 230 V na několika místech, alespoň na 3-5 místech 2x400 </w:t>
            </w:r>
          </w:p>
          <w:p w14:paraId="31CC94E0" w14:textId="77777777" w:rsidR="00F154E4" w:rsidRDefault="00F154E4" w:rsidP="00CE68B2">
            <w:r>
              <w:t xml:space="preserve">V/32 A, a rozvod např. Cat5E nebo vyšší. Kulturním akcím typu vánočních trhů, </w:t>
            </w:r>
          </w:p>
          <w:p w14:paraId="52DF8306" w14:textId="10782088" w:rsidR="00F154E4" w:rsidRDefault="00F154E4" w:rsidP="00CE68B2">
            <w:r>
              <w:t>koncertů by tomu pomohlo a esteticky to lépe vypadalo.”</w:t>
            </w:r>
          </w:p>
        </w:tc>
        <w:tc>
          <w:tcPr>
            <w:tcW w:w="1455" w:type="dxa"/>
            <w:vAlign w:val="center"/>
          </w:tcPr>
          <w:p w14:paraId="63B252BF" w14:textId="0DA53787" w:rsidR="00CE0550" w:rsidRDefault="5976646A" w:rsidP="1BD522C9">
            <w:r w:rsidRPr="1BD522C9">
              <w:t>ANO</w:t>
            </w:r>
          </w:p>
        </w:tc>
        <w:tc>
          <w:tcPr>
            <w:tcW w:w="2968" w:type="dxa"/>
            <w:vAlign w:val="center"/>
          </w:tcPr>
          <w:p w14:paraId="4B1D53DC" w14:textId="7CCA6211" w:rsidR="00CE0550" w:rsidRDefault="243A317B" w:rsidP="1BD522C9">
            <w:r w:rsidRPr="1BD522C9">
              <w:t xml:space="preserve">Bude předmětem realizační dokumentace. </w:t>
            </w:r>
          </w:p>
        </w:tc>
      </w:tr>
      <w:tr w:rsidR="00CE0550" w14:paraId="18EBCEEF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55C5FB24" w14:textId="7F9ABF9D" w:rsidR="00CE0550" w:rsidRDefault="00777213" w:rsidP="00CE0550">
            <w:r>
              <w:t xml:space="preserve">Využít prostor pod zemí (např. na </w:t>
            </w:r>
            <w:r w:rsidR="004F4158">
              <w:t xml:space="preserve">tříděný </w:t>
            </w:r>
            <w:r>
              <w:t>odpad</w:t>
            </w:r>
            <w:r w:rsidR="004F4158">
              <w:t>, WC</w:t>
            </w:r>
            <w:r w:rsidR="008B4B15">
              <w:t>, parkování kol, …</w:t>
            </w:r>
            <w:r>
              <w:t>).</w:t>
            </w:r>
          </w:p>
        </w:tc>
        <w:tc>
          <w:tcPr>
            <w:tcW w:w="1455" w:type="dxa"/>
            <w:vAlign w:val="center"/>
          </w:tcPr>
          <w:p w14:paraId="274068C0" w14:textId="02540B31" w:rsidR="00CE0550" w:rsidRDefault="00C44746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1EEC0DE7" w14:textId="77777777" w:rsidR="00CE0550" w:rsidRDefault="0040576A" w:rsidP="1BD522C9">
            <w:r w:rsidRPr="1BD522C9">
              <w:t>Předmětem architektonické studie nebylo řešení odpadového hospodářství, které je navíc v této oblasti dlouhodobě a koncepčně vyřešeno.</w:t>
            </w:r>
            <w:r w:rsidR="00A84D39" w:rsidRPr="1BD522C9">
              <w:t xml:space="preserve"> </w:t>
            </w:r>
          </w:p>
          <w:p w14:paraId="6CFF4AF7" w14:textId="45BEE3A2" w:rsidR="00A84D39" w:rsidRDefault="00A84D39" w:rsidP="1BD522C9">
            <w:r w:rsidRPr="1BD522C9">
              <w:t>Umístění kol a WC pod zem by bylo neekon</w:t>
            </w:r>
            <w:r w:rsidR="006B27B1" w:rsidRPr="1BD522C9">
              <w:t>omické.</w:t>
            </w:r>
          </w:p>
        </w:tc>
      </w:tr>
      <w:tr w:rsidR="00CE0550" w14:paraId="0CEBE98A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296E5B33" w14:textId="658C0C9F" w:rsidR="00CE0550" w:rsidRDefault="00292D87" w:rsidP="00CE0550">
            <w:r>
              <w:t>Pěší zóna V kopečku.</w:t>
            </w:r>
          </w:p>
        </w:tc>
        <w:tc>
          <w:tcPr>
            <w:tcW w:w="1455" w:type="dxa"/>
            <w:vAlign w:val="center"/>
          </w:tcPr>
          <w:p w14:paraId="09AD8C19" w14:textId="4E59E437" w:rsidR="00CE0550" w:rsidRDefault="4A85EA6C" w:rsidP="1BD522C9">
            <w:pPr>
              <w:spacing w:line="259" w:lineRule="auto"/>
            </w:pPr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61E44304" w14:textId="6750D918" w:rsidR="00CE0550" w:rsidRDefault="4A85EA6C" w:rsidP="1BD522C9">
            <w:r w:rsidRPr="1BD522C9">
              <w:t>Koncept studie počítá se sdílenou zónou, nicméně jednoduchým opatřením lze toto změnit.</w:t>
            </w:r>
          </w:p>
        </w:tc>
      </w:tr>
      <w:tr w:rsidR="0021556B" w14:paraId="238CC0C8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41D7F6DA" w14:textId="0F970FA8" w:rsidR="0021556B" w:rsidRDefault="0021556B" w:rsidP="00CE0550">
            <w:r>
              <w:t>Vytvoření pěší zóny v ulici Tomkova.</w:t>
            </w:r>
          </w:p>
        </w:tc>
        <w:tc>
          <w:tcPr>
            <w:tcW w:w="1455" w:type="dxa"/>
            <w:vAlign w:val="center"/>
          </w:tcPr>
          <w:p w14:paraId="1525D780" w14:textId="48391CA9" w:rsidR="0021556B" w:rsidRDefault="00777A53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67C8F5DB" w14:textId="18BD9B1D" w:rsidR="0021556B" w:rsidRDefault="137B8B78" w:rsidP="1BD522C9">
            <w:r w:rsidRPr="1BD522C9">
              <w:t xml:space="preserve">Ulice by měly být součástí sdílené zóny. </w:t>
            </w:r>
            <w:r w:rsidR="00777A53" w:rsidRPr="1BD522C9">
              <w:t xml:space="preserve">Tzn. </w:t>
            </w:r>
            <w:r w:rsidR="00FC2038" w:rsidRPr="1BD522C9">
              <w:t>o</w:t>
            </w:r>
            <w:r w:rsidR="00777A53" w:rsidRPr="1BD522C9">
              <w:t>mezení max. povolené rychlosti vozidel na 20 km/h</w:t>
            </w:r>
            <w:r w:rsidR="00320DCC" w:rsidRPr="1BD522C9">
              <w:t>, společný provoz chodců, cyklistů a vozidel.</w:t>
            </w:r>
          </w:p>
        </w:tc>
      </w:tr>
      <w:tr w:rsidR="00CE0550" w14:paraId="4E1773CD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516B1AFD" w14:textId="364332B7" w:rsidR="00CE0550" w:rsidRDefault="00292D87" w:rsidP="00CE0550">
            <w:r>
              <w:t>Parkování na omezenou dobu (naložit/ vyložit).</w:t>
            </w:r>
          </w:p>
        </w:tc>
        <w:tc>
          <w:tcPr>
            <w:tcW w:w="1455" w:type="dxa"/>
            <w:vAlign w:val="center"/>
          </w:tcPr>
          <w:p w14:paraId="14F73D2C" w14:textId="3536AFDC" w:rsidR="00CE0550" w:rsidRDefault="00900355" w:rsidP="00CE0550">
            <w:r>
              <w:t>ANO</w:t>
            </w:r>
          </w:p>
        </w:tc>
        <w:tc>
          <w:tcPr>
            <w:tcW w:w="2968" w:type="dxa"/>
            <w:vAlign w:val="center"/>
          </w:tcPr>
          <w:p w14:paraId="6BF26B9E" w14:textId="77777777" w:rsidR="00CE0550" w:rsidRDefault="00CE0550" w:rsidP="00CE0550"/>
        </w:tc>
      </w:tr>
      <w:tr w:rsidR="0032494A" w14:paraId="04019817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CF03B2E" w14:textId="5E971D73" w:rsidR="0032494A" w:rsidRDefault="0032494A" w:rsidP="00CE0550">
            <w:r>
              <w:t xml:space="preserve">Parkování </w:t>
            </w:r>
            <w:r w:rsidR="00ED2F99">
              <w:t>V kopečku pro podnikatele.</w:t>
            </w:r>
          </w:p>
        </w:tc>
        <w:tc>
          <w:tcPr>
            <w:tcW w:w="1455" w:type="dxa"/>
            <w:vAlign w:val="center"/>
          </w:tcPr>
          <w:p w14:paraId="671B3989" w14:textId="7E22825E" w:rsidR="0032494A" w:rsidRDefault="14EF1AF7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1A7B3734" w14:textId="311BE808" w:rsidR="0032494A" w:rsidRDefault="2B0C4CDE" w:rsidP="1BD522C9">
            <w:r w:rsidRPr="1BD522C9">
              <w:t xml:space="preserve">Stabilní parkovací místa ne. </w:t>
            </w:r>
            <w:r w:rsidR="14EF1AF7" w:rsidRPr="1BD522C9">
              <w:t>Parkování na vymezeném místě a po omezenou dobu.</w:t>
            </w:r>
          </w:p>
        </w:tc>
      </w:tr>
      <w:tr w:rsidR="00CE0550" w14:paraId="196F5708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74C24C6C" w14:textId="2C2C297F" w:rsidR="00CE0550" w:rsidRDefault="007A791E" w:rsidP="00CE0550">
            <w:r>
              <w:t>Prostor pro děti</w:t>
            </w:r>
            <w:r w:rsidR="002047B8">
              <w:t xml:space="preserve"> (dětské hřiště, herní prostor pro rodiny)</w:t>
            </w:r>
            <w:r>
              <w:t>.</w:t>
            </w:r>
          </w:p>
        </w:tc>
        <w:tc>
          <w:tcPr>
            <w:tcW w:w="1455" w:type="dxa"/>
            <w:vAlign w:val="center"/>
          </w:tcPr>
          <w:p w14:paraId="5CFAB9FA" w14:textId="383D48BD" w:rsidR="00CE0550" w:rsidRDefault="3B7F0CA0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19BD97A5" w14:textId="273A2FE3" w:rsidR="00CE0550" w:rsidRDefault="0030722F" w:rsidP="00CE0550">
            <w:r>
              <w:t>Tyto aktivity nebývají součástí historických náměstí.</w:t>
            </w:r>
          </w:p>
        </w:tc>
      </w:tr>
      <w:tr w:rsidR="00CE0550" w14:paraId="01B58803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5F6A8953" w14:textId="765406C0" w:rsidR="00CE0550" w:rsidRDefault="004C6A7E" w:rsidP="00CE0550">
            <w:r>
              <w:t>Prostor pro umění v prostoru (např. spolupráce s Galerií moderního umění – sochy apod.).</w:t>
            </w:r>
          </w:p>
        </w:tc>
        <w:tc>
          <w:tcPr>
            <w:tcW w:w="1455" w:type="dxa"/>
            <w:vAlign w:val="center"/>
          </w:tcPr>
          <w:p w14:paraId="15231091" w14:textId="67027B66" w:rsidR="00CE0550" w:rsidRDefault="0579F1AC" w:rsidP="1BD522C9">
            <w:r w:rsidRPr="1BD522C9">
              <w:t>ANO</w:t>
            </w:r>
          </w:p>
        </w:tc>
        <w:tc>
          <w:tcPr>
            <w:tcW w:w="2968" w:type="dxa"/>
            <w:vAlign w:val="center"/>
          </w:tcPr>
          <w:p w14:paraId="7D3F553A" w14:textId="658A7974" w:rsidR="00CE0550" w:rsidRDefault="0009593B" w:rsidP="00CE0550">
            <w:r>
              <w:t>Sdílená zóna umožňuje</w:t>
            </w:r>
            <w:r w:rsidR="004C6F6F">
              <w:t xml:space="preserve"> na ploše náměstí různé aktivity, jedná se o universální prostor.</w:t>
            </w:r>
          </w:p>
        </w:tc>
      </w:tr>
      <w:tr w:rsidR="00CE0550" w14:paraId="0D22BB00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9CFE06C" w14:textId="4F564993" w:rsidR="00655CF9" w:rsidRDefault="00655CF9" w:rsidP="00CE68B2">
            <w:r>
              <w:t xml:space="preserve">„Vnímat (zejména z pohledu památkové péče) požadavky na veřejný prostor v 21. století a  neuplatňovat „konzervovaný“ historický stav  (např. vzrostlá zeleň je zdrojem přirozeného </w:t>
            </w:r>
          </w:p>
          <w:p w14:paraId="2C2F8AF8" w14:textId="30CF1D0A" w:rsidR="00CE0550" w:rsidRDefault="00655CF9" w:rsidP="00CE68B2">
            <w:r>
              <w:t>stínu a tedy zvýšení pobytové funkce prostoru byť historicky na Velkém náměstí nebyla).“</w:t>
            </w:r>
          </w:p>
        </w:tc>
        <w:tc>
          <w:tcPr>
            <w:tcW w:w="1455" w:type="dxa"/>
            <w:vAlign w:val="center"/>
          </w:tcPr>
          <w:p w14:paraId="36F3288F" w14:textId="6B62F460" w:rsidR="00CE0550" w:rsidRDefault="7B181715" w:rsidP="1BD522C9">
            <w:r w:rsidRPr="1BD522C9">
              <w:t>ANO</w:t>
            </w:r>
          </w:p>
        </w:tc>
        <w:tc>
          <w:tcPr>
            <w:tcW w:w="2968" w:type="dxa"/>
            <w:vAlign w:val="center"/>
          </w:tcPr>
          <w:p w14:paraId="2967C5F9" w14:textId="77777777" w:rsidR="00CE0550" w:rsidRDefault="00CE0550" w:rsidP="1BD522C9"/>
        </w:tc>
      </w:tr>
      <w:tr w:rsidR="00CE0550" w14:paraId="68076E44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086CA4CD" w14:textId="17E47497" w:rsidR="00CE0550" w:rsidRDefault="00B3504B" w:rsidP="00CE0550">
            <w:r>
              <w:lastRenderedPageBreak/>
              <w:t>Využití tzv. sdílené zóny jako nové form</w:t>
            </w:r>
            <w:r w:rsidR="0A080B69">
              <w:t>y</w:t>
            </w:r>
            <w:r>
              <w:t xml:space="preserve"> přístupu k veřejnému prostoru.</w:t>
            </w:r>
          </w:p>
        </w:tc>
        <w:tc>
          <w:tcPr>
            <w:tcW w:w="1455" w:type="dxa"/>
            <w:vAlign w:val="center"/>
          </w:tcPr>
          <w:p w14:paraId="37BA0B2D" w14:textId="6B62F460" w:rsidR="00CE0550" w:rsidRDefault="70912CC8" w:rsidP="1BD522C9">
            <w:r w:rsidRPr="1BD522C9">
              <w:t>ANO</w:t>
            </w:r>
          </w:p>
          <w:p w14:paraId="4AFB0FFC" w14:textId="50C02630" w:rsidR="00CE0550" w:rsidRDefault="00CE0550" w:rsidP="1BD522C9"/>
        </w:tc>
        <w:tc>
          <w:tcPr>
            <w:tcW w:w="2968" w:type="dxa"/>
            <w:vAlign w:val="center"/>
          </w:tcPr>
          <w:p w14:paraId="1CA10347" w14:textId="77777777" w:rsidR="00CE0550" w:rsidRDefault="00CE0550" w:rsidP="1BD522C9"/>
        </w:tc>
      </w:tr>
      <w:tr w:rsidR="00CE0550" w14:paraId="6EE3266A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001E1EBE" w14:textId="00F7344D" w:rsidR="00CE0550" w:rsidRDefault="00394011" w:rsidP="00CE0550">
            <w:r>
              <w:t>Světelné fontány.</w:t>
            </w:r>
          </w:p>
        </w:tc>
        <w:tc>
          <w:tcPr>
            <w:tcW w:w="1455" w:type="dxa"/>
            <w:vAlign w:val="center"/>
          </w:tcPr>
          <w:p w14:paraId="45E7A3FE" w14:textId="6B62F460" w:rsidR="00CE0550" w:rsidRDefault="12CE6D82" w:rsidP="1BD522C9">
            <w:r w:rsidRPr="1BD522C9">
              <w:t>ANO</w:t>
            </w:r>
          </w:p>
          <w:p w14:paraId="1E8E120D" w14:textId="1A649EC5" w:rsidR="00CE0550" w:rsidRDefault="00CE0550" w:rsidP="1BD522C9"/>
        </w:tc>
        <w:tc>
          <w:tcPr>
            <w:tcW w:w="2968" w:type="dxa"/>
            <w:vAlign w:val="center"/>
          </w:tcPr>
          <w:p w14:paraId="4B574AF3" w14:textId="77777777" w:rsidR="00CE0550" w:rsidRDefault="00CE0550" w:rsidP="1BD522C9"/>
        </w:tc>
      </w:tr>
      <w:tr w:rsidR="00CE0550" w14:paraId="25ECB073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B459E0E" w14:textId="2D5FC626" w:rsidR="00CE0550" w:rsidRDefault="00841042" w:rsidP="00CE0550">
            <w:r>
              <w:t>Vydláždit náměstí světlým kamenem (velkoformátovým).</w:t>
            </w:r>
          </w:p>
        </w:tc>
        <w:tc>
          <w:tcPr>
            <w:tcW w:w="1455" w:type="dxa"/>
            <w:vAlign w:val="center"/>
          </w:tcPr>
          <w:p w14:paraId="41382E10" w14:textId="6B62F460" w:rsidR="00CE0550" w:rsidRDefault="1B3F648D" w:rsidP="1BD522C9">
            <w:r w:rsidRPr="1BD522C9">
              <w:t>ANO</w:t>
            </w:r>
          </w:p>
          <w:p w14:paraId="58CD4824" w14:textId="48A4DF13" w:rsidR="00CE0550" w:rsidRDefault="00CE0550" w:rsidP="1BD522C9"/>
        </w:tc>
        <w:tc>
          <w:tcPr>
            <w:tcW w:w="2968" w:type="dxa"/>
            <w:vAlign w:val="center"/>
          </w:tcPr>
          <w:p w14:paraId="56556ABD" w14:textId="2FCF89E8" w:rsidR="00CE0550" w:rsidRDefault="581F7527" w:rsidP="1BD522C9">
            <w:r w:rsidRPr="1BD522C9">
              <w:t xml:space="preserve">Pro zajištění pohodlné chůze, předpokládáme na </w:t>
            </w:r>
            <w:r w:rsidR="6EBD3BC1" w:rsidRPr="1BD522C9">
              <w:t xml:space="preserve">většině ploch </w:t>
            </w:r>
            <w:r w:rsidR="2B28ED1A" w:rsidRPr="1BD522C9">
              <w:t xml:space="preserve">novou </w:t>
            </w:r>
            <w:r w:rsidR="6EBD3BC1" w:rsidRPr="1BD522C9">
              <w:t>dlažbu s rovným povrche</w:t>
            </w:r>
            <w:r w:rsidR="78D6D5A1" w:rsidRPr="1BD522C9">
              <w:t>m. Prověří se v rámci studie.</w:t>
            </w:r>
            <w:r w:rsidR="7616CCF1" w:rsidRPr="1BD522C9">
              <w:t xml:space="preserve"> </w:t>
            </w:r>
          </w:p>
        </w:tc>
      </w:tr>
      <w:tr w:rsidR="00CE0550" w14:paraId="0D1A24CC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0439F2D0" w14:textId="1744D463" w:rsidR="00CE0550" w:rsidRPr="00AF55A4" w:rsidRDefault="00015055" w:rsidP="1BD522C9">
            <w:r w:rsidRPr="00AF55A4">
              <w:t>Nonstop veřejné toalety.</w:t>
            </w:r>
          </w:p>
        </w:tc>
        <w:tc>
          <w:tcPr>
            <w:tcW w:w="1455" w:type="dxa"/>
            <w:vAlign w:val="center"/>
          </w:tcPr>
          <w:p w14:paraId="3E24D088" w14:textId="42982E2B" w:rsidR="00CE0550" w:rsidRPr="00AF55A4" w:rsidRDefault="00561581" w:rsidP="1BD522C9">
            <w:r w:rsidRPr="00AF55A4">
              <w:t>NE</w:t>
            </w:r>
          </w:p>
        </w:tc>
        <w:tc>
          <w:tcPr>
            <w:tcW w:w="2968" w:type="dxa"/>
            <w:vAlign w:val="center"/>
          </w:tcPr>
          <w:p w14:paraId="2560C960" w14:textId="5D3098BF" w:rsidR="00CE0550" w:rsidRPr="00AF55A4" w:rsidRDefault="00561581" w:rsidP="1BD522C9">
            <w:r w:rsidRPr="00AF55A4">
              <w:t>Veřejná WC budou řešena koncep</w:t>
            </w:r>
            <w:r w:rsidR="00723FA1" w:rsidRPr="00AF55A4">
              <w:t xml:space="preserve">čně </w:t>
            </w:r>
            <w:r w:rsidR="00AF55A4" w:rsidRPr="00AF55A4">
              <w:t>ale mimo studii.</w:t>
            </w:r>
          </w:p>
        </w:tc>
      </w:tr>
      <w:tr w:rsidR="00CE0550" w14:paraId="1F0FD9AC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F024D13" w14:textId="3B61512E" w:rsidR="00CE0550" w:rsidRDefault="007345D9" w:rsidP="00CE0550">
            <w:proofErr w:type="spellStart"/>
            <w:r>
              <w:t>Wi-fi</w:t>
            </w:r>
            <w:proofErr w:type="spellEnd"/>
            <w:r>
              <w:t xml:space="preserve"> zadarmo.</w:t>
            </w:r>
          </w:p>
        </w:tc>
        <w:tc>
          <w:tcPr>
            <w:tcW w:w="1455" w:type="dxa"/>
            <w:vAlign w:val="center"/>
          </w:tcPr>
          <w:p w14:paraId="44782F3A" w14:textId="6B62F460" w:rsidR="00CE0550" w:rsidRDefault="1D87B4D6" w:rsidP="1BD522C9">
            <w:r w:rsidRPr="1BD522C9">
              <w:t>ANO</w:t>
            </w:r>
          </w:p>
          <w:p w14:paraId="565396C3" w14:textId="5D778F1A" w:rsidR="00CE0550" w:rsidRDefault="00CE0550" w:rsidP="2D47A8E6"/>
        </w:tc>
        <w:tc>
          <w:tcPr>
            <w:tcW w:w="2968" w:type="dxa"/>
            <w:vAlign w:val="center"/>
          </w:tcPr>
          <w:p w14:paraId="5FCB8DE8" w14:textId="77777777" w:rsidR="00CE0550" w:rsidRDefault="00CE0550" w:rsidP="00CE0550"/>
        </w:tc>
      </w:tr>
      <w:tr w:rsidR="00394011" w14:paraId="1E0C7CF8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B25AD27" w14:textId="0EE80101" w:rsidR="00394011" w:rsidRDefault="00B1622E" w:rsidP="00CE0550">
            <w:r>
              <w:t>Chytrý větrný strom na výrobu elektřiny.</w:t>
            </w:r>
          </w:p>
        </w:tc>
        <w:tc>
          <w:tcPr>
            <w:tcW w:w="1455" w:type="dxa"/>
            <w:vAlign w:val="center"/>
          </w:tcPr>
          <w:p w14:paraId="2F7076C7" w14:textId="19F4F4B3" w:rsidR="00394011" w:rsidRDefault="25E12441" w:rsidP="1BD522C9">
            <w:r w:rsidRPr="1BD522C9">
              <w:t xml:space="preserve"> NE</w:t>
            </w:r>
          </w:p>
        </w:tc>
        <w:tc>
          <w:tcPr>
            <w:tcW w:w="2968" w:type="dxa"/>
            <w:vAlign w:val="center"/>
          </w:tcPr>
          <w:p w14:paraId="08898052" w14:textId="0EB13555" w:rsidR="00394011" w:rsidRDefault="0031130D" w:rsidP="1BD522C9">
            <w:r w:rsidRPr="1BD522C9">
              <w:t>S ohledem na</w:t>
            </w:r>
            <w:r w:rsidR="00B71A97" w:rsidRPr="1BD522C9">
              <w:t xml:space="preserve"> památkovou zónu tento podnět není </w:t>
            </w:r>
            <w:proofErr w:type="spellStart"/>
            <w:r w:rsidR="00B71A97" w:rsidRPr="1BD522C9">
              <w:t>zapracovatelný</w:t>
            </w:r>
            <w:proofErr w:type="spellEnd"/>
            <w:r w:rsidR="00B71A97" w:rsidRPr="1BD522C9">
              <w:t>.</w:t>
            </w:r>
          </w:p>
        </w:tc>
      </w:tr>
      <w:tr w:rsidR="00CE0550" w14:paraId="188D028E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E1E4D89" w14:textId="7667375F" w:rsidR="00CE0550" w:rsidRDefault="00B1622E" w:rsidP="00CE0550">
            <w:r>
              <w:t>Chytré popelnice.</w:t>
            </w:r>
          </w:p>
        </w:tc>
        <w:tc>
          <w:tcPr>
            <w:tcW w:w="1455" w:type="dxa"/>
            <w:vAlign w:val="center"/>
          </w:tcPr>
          <w:p w14:paraId="2B91677F" w14:textId="12FC7BB1" w:rsidR="00CE0550" w:rsidRDefault="27896A2B" w:rsidP="00CE0550">
            <w:r>
              <w:t>NE</w:t>
            </w:r>
          </w:p>
        </w:tc>
        <w:tc>
          <w:tcPr>
            <w:tcW w:w="2968" w:type="dxa"/>
            <w:vAlign w:val="center"/>
          </w:tcPr>
          <w:p w14:paraId="043C4E1B" w14:textId="2C20208D" w:rsidR="00CE0550" w:rsidRDefault="27896A2B" w:rsidP="00CE0550">
            <w:r>
              <w:t>Předmětem architektonické studie nebylo řešení odpadového hospodářství, které je navíc v této oblasti dlouhodobě a koncepčně vyřešeno.</w:t>
            </w:r>
          </w:p>
        </w:tc>
      </w:tr>
      <w:tr w:rsidR="00161397" w14:paraId="7C554A8D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D6E3CAF" w14:textId="6D6A5F53" w:rsidR="00161397" w:rsidRDefault="00161397" w:rsidP="00CE0550">
            <w:r>
              <w:t>Více odpadkových košů.</w:t>
            </w:r>
          </w:p>
        </w:tc>
        <w:tc>
          <w:tcPr>
            <w:tcW w:w="1455" w:type="dxa"/>
            <w:vAlign w:val="center"/>
          </w:tcPr>
          <w:p w14:paraId="336DA763" w14:textId="4F054F9D" w:rsidR="00161397" w:rsidRDefault="3DD380B4" w:rsidP="1BD522C9">
            <w:r w:rsidRPr="1BD522C9">
              <w:t>ANO</w:t>
            </w:r>
          </w:p>
          <w:p w14:paraId="491ADFCA" w14:textId="2D448F54" w:rsidR="00161397" w:rsidRDefault="00161397" w:rsidP="1BD522C9"/>
        </w:tc>
        <w:tc>
          <w:tcPr>
            <w:tcW w:w="2968" w:type="dxa"/>
            <w:vAlign w:val="center"/>
          </w:tcPr>
          <w:p w14:paraId="27081689" w14:textId="77777777" w:rsidR="00161397" w:rsidRDefault="00161397" w:rsidP="1BD522C9"/>
        </w:tc>
      </w:tr>
      <w:tr w:rsidR="2D47A8E6" w14:paraId="572EFC5E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258E79E" w14:textId="69BE202A" w:rsidR="507C4EA9" w:rsidRDefault="507C4EA9" w:rsidP="2D47A8E6">
            <w:r>
              <w:t>Koše a pytlíky na psí exkrementy.</w:t>
            </w:r>
            <w:r w:rsidR="28C3986C">
              <w:t xml:space="preserve"> </w:t>
            </w:r>
          </w:p>
        </w:tc>
        <w:tc>
          <w:tcPr>
            <w:tcW w:w="1455" w:type="dxa"/>
            <w:vAlign w:val="center"/>
          </w:tcPr>
          <w:p w14:paraId="450BDC5E" w14:textId="4F054F9D" w:rsidR="2D47A8E6" w:rsidRDefault="460F894C" w:rsidP="1BD522C9">
            <w:r w:rsidRPr="1BD522C9">
              <w:t>ANO</w:t>
            </w:r>
          </w:p>
          <w:p w14:paraId="4F82FBEF" w14:textId="065CE3CC" w:rsidR="2D47A8E6" w:rsidRDefault="2D47A8E6" w:rsidP="1BD522C9"/>
        </w:tc>
        <w:tc>
          <w:tcPr>
            <w:tcW w:w="2968" w:type="dxa"/>
            <w:vAlign w:val="center"/>
          </w:tcPr>
          <w:p w14:paraId="63B078EE" w14:textId="38D5CF79" w:rsidR="2D47A8E6" w:rsidRDefault="2D47A8E6" w:rsidP="1BD522C9"/>
        </w:tc>
      </w:tr>
      <w:tr w:rsidR="00394011" w14:paraId="38DFA04D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51B9C490" w14:textId="49D0995A" w:rsidR="00394011" w:rsidRDefault="00D122AC" w:rsidP="00CE0550">
            <w:proofErr w:type="spellStart"/>
            <w:r>
              <w:t>Knihobudka</w:t>
            </w:r>
            <w:proofErr w:type="spellEnd"/>
            <w:r>
              <w:t>.</w:t>
            </w:r>
          </w:p>
        </w:tc>
        <w:tc>
          <w:tcPr>
            <w:tcW w:w="1455" w:type="dxa"/>
            <w:vAlign w:val="center"/>
          </w:tcPr>
          <w:p w14:paraId="20185EBF" w14:textId="6B62F460" w:rsidR="00394011" w:rsidRDefault="3E35423D" w:rsidP="1BD522C9">
            <w:r w:rsidRPr="1BD522C9">
              <w:t>ANO</w:t>
            </w:r>
          </w:p>
          <w:p w14:paraId="5EB6B15C" w14:textId="3850CE3B" w:rsidR="00394011" w:rsidRDefault="00394011" w:rsidP="1BD522C9"/>
        </w:tc>
        <w:tc>
          <w:tcPr>
            <w:tcW w:w="2968" w:type="dxa"/>
            <w:vAlign w:val="center"/>
          </w:tcPr>
          <w:p w14:paraId="21BF0997" w14:textId="77777777" w:rsidR="00394011" w:rsidRDefault="00394011" w:rsidP="1BD522C9"/>
        </w:tc>
      </w:tr>
      <w:tr w:rsidR="00D122AC" w14:paraId="642A68F2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25BDB9DE" w14:textId="028CF12D" w:rsidR="00D122AC" w:rsidRDefault="00D122AC" w:rsidP="00CE0550">
            <w:r>
              <w:t>Stojany na kola.</w:t>
            </w:r>
          </w:p>
        </w:tc>
        <w:tc>
          <w:tcPr>
            <w:tcW w:w="1455" w:type="dxa"/>
            <w:vAlign w:val="center"/>
          </w:tcPr>
          <w:p w14:paraId="4FA6F4CD" w14:textId="6B62F460" w:rsidR="00D122AC" w:rsidRDefault="635E4349" w:rsidP="1BD522C9">
            <w:r w:rsidRPr="1BD522C9">
              <w:t>ANO</w:t>
            </w:r>
          </w:p>
          <w:p w14:paraId="7A90489F" w14:textId="18DF4948" w:rsidR="00D122AC" w:rsidRDefault="00D122AC" w:rsidP="1BD522C9"/>
        </w:tc>
        <w:tc>
          <w:tcPr>
            <w:tcW w:w="2968" w:type="dxa"/>
            <w:vAlign w:val="center"/>
          </w:tcPr>
          <w:p w14:paraId="0C3EE6D6" w14:textId="77777777" w:rsidR="00D122AC" w:rsidRDefault="00D122AC" w:rsidP="1BD522C9"/>
        </w:tc>
      </w:tr>
      <w:tr w:rsidR="00D122AC" w14:paraId="3CD92CC6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391C06D" w14:textId="6FDEDE99" w:rsidR="00D122AC" w:rsidRDefault="00D122AC" w:rsidP="00CE0550">
            <w:r>
              <w:t>Bezpečnostní kamery.</w:t>
            </w:r>
          </w:p>
        </w:tc>
        <w:tc>
          <w:tcPr>
            <w:tcW w:w="1455" w:type="dxa"/>
            <w:vAlign w:val="center"/>
          </w:tcPr>
          <w:p w14:paraId="69064B50" w14:textId="6B62F460" w:rsidR="00D122AC" w:rsidRDefault="329479AD" w:rsidP="1BD522C9">
            <w:r w:rsidRPr="1BD522C9">
              <w:t>ANO</w:t>
            </w:r>
          </w:p>
          <w:p w14:paraId="798FEAB7" w14:textId="1E4E35EF" w:rsidR="00D122AC" w:rsidRDefault="00D122AC" w:rsidP="1BD522C9"/>
        </w:tc>
        <w:tc>
          <w:tcPr>
            <w:tcW w:w="2968" w:type="dxa"/>
            <w:vAlign w:val="center"/>
          </w:tcPr>
          <w:p w14:paraId="212C5582" w14:textId="77777777" w:rsidR="00D122AC" w:rsidRDefault="00D122AC" w:rsidP="1BD522C9"/>
        </w:tc>
      </w:tr>
      <w:tr w:rsidR="00D122AC" w14:paraId="4BF9F0B4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180D63A" w14:textId="0A3645E6" w:rsidR="00C96E17" w:rsidRDefault="00C96E17" w:rsidP="00CE68B2">
            <w:r>
              <w:t xml:space="preserve">„"Estetický zážitek, jmenovitě: ""Analytický potenciál"". Například před Novým </w:t>
            </w:r>
            <w:proofErr w:type="spellStart"/>
            <w:r>
              <w:t>Adalbertinem</w:t>
            </w:r>
            <w:proofErr w:type="spellEnd"/>
            <w:r>
              <w:t xml:space="preserve"> se v dlažbě nachází stará obruba po již neužívané kanalizační vpusti, na některých místech staré kamenné desky apod. Podobné detaily dávají prostoru hloubku, představují podněty pro imaginaci a velmi otevřeným (divácky nenáročným) způsobem poskytují uživatelům prostoru kontakt s diachronní dimenzí místa. Myslím, že by bylo vhodné takové prvky vytipovat a v případě možnosti zachovat. Dále čistota prostoru (která je z principu pochopitelně </w:t>
            </w:r>
          </w:p>
          <w:p w14:paraId="36A733B5" w14:textId="794EAA46" w:rsidR="00C96E17" w:rsidRDefault="00C96E17" w:rsidP="00CE68B2">
            <w:proofErr w:type="spellStart"/>
            <w:r>
              <w:t>subverzivní</w:t>
            </w:r>
            <w:proofErr w:type="spellEnd"/>
            <w:r>
              <w:t xml:space="preserve"> vůči jeho ""analytickému </w:t>
            </w:r>
            <w:r w:rsidR="00587873">
              <w:t>p</w:t>
            </w:r>
            <w:r>
              <w:t xml:space="preserve">otenciálu"", poměr obojího by tak měl být </w:t>
            </w:r>
          </w:p>
          <w:p w14:paraId="5F24D7B1" w14:textId="55404640" w:rsidR="00D122AC" w:rsidRDefault="00C96E17" w:rsidP="00CE68B2">
            <w:r>
              <w:t>vyvážen).</w:t>
            </w:r>
            <w:r w:rsidR="00CE68B2">
              <w:t>“</w:t>
            </w:r>
          </w:p>
        </w:tc>
        <w:tc>
          <w:tcPr>
            <w:tcW w:w="1455" w:type="dxa"/>
            <w:vAlign w:val="center"/>
          </w:tcPr>
          <w:p w14:paraId="2373803D" w14:textId="594E4DA3" w:rsidR="00D122AC" w:rsidRDefault="007A2F3E" w:rsidP="1BD522C9">
            <w:r w:rsidRPr="1BD522C9">
              <w:t>ZATÍM NE</w:t>
            </w:r>
          </w:p>
        </w:tc>
        <w:tc>
          <w:tcPr>
            <w:tcW w:w="2968" w:type="dxa"/>
            <w:vAlign w:val="center"/>
          </w:tcPr>
          <w:p w14:paraId="210B5CF5" w14:textId="053C5F92" w:rsidR="00D122AC" w:rsidRDefault="328EBA23" w:rsidP="1BD522C9">
            <w:pPr>
              <w:rPr>
                <w:rFonts w:ascii="Calibri" w:eastAsia="Calibri" w:hAnsi="Calibri" w:cs="Calibri"/>
              </w:rPr>
            </w:pPr>
            <w:r w:rsidRPr="1BD522C9">
              <w:rPr>
                <w:rFonts w:ascii="Calibri" w:eastAsia="Calibri" w:hAnsi="Calibri" w:cs="Calibri"/>
              </w:rPr>
              <w:t>Architektonická studie je autorským komplexním dílem, který musí respektovat požadavky orgánů státní správy. Využití nebo nevyužití podnětu by mělo být předmětem další podrobnější dokumentace.</w:t>
            </w:r>
          </w:p>
        </w:tc>
      </w:tr>
      <w:tr w:rsidR="00D122AC" w14:paraId="3E8D2595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515E5943" w14:textId="2E3D5AC2" w:rsidR="00D122AC" w:rsidRDefault="007E201E" w:rsidP="00CE68B2">
            <w:pPr>
              <w:spacing w:line="259" w:lineRule="auto"/>
            </w:pPr>
            <w:r>
              <w:t xml:space="preserve">„Technologický prvek meteorologického sloupu, který bude mít účel a upozorní na historii, která </w:t>
            </w:r>
            <w:r>
              <w:lastRenderedPageBreak/>
              <w:t>se k němu váže. Obecně pak i na historii náměstí a jeho podobu.“</w:t>
            </w:r>
          </w:p>
        </w:tc>
        <w:tc>
          <w:tcPr>
            <w:tcW w:w="1455" w:type="dxa"/>
            <w:vAlign w:val="center"/>
          </w:tcPr>
          <w:p w14:paraId="03627BBD" w14:textId="24F3DC59" w:rsidR="00D122AC" w:rsidRDefault="007A2F3E" w:rsidP="1BD522C9">
            <w:r w:rsidRPr="1BD522C9">
              <w:lastRenderedPageBreak/>
              <w:t>ZATÍM NE</w:t>
            </w:r>
          </w:p>
          <w:p w14:paraId="2B935222" w14:textId="6DD6ED03" w:rsidR="00D122AC" w:rsidRDefault="00D122AC" w:rsidP="1BD522C9"/>
        </w:tc>
        <w:tc>
          <w:tcPr>
            <w:tcW w:w="2968" w:type="dxa"/>
            <w:vAlign w:val="center"/>
          </w:tcPr>
          <w:p w14:paraId="4DC2A051" w14:textId="3DFDABE6" w:rsidR="00D122AC" w:rsidRDefault="45329F0F" w:rsidP="1BD522C9">
            <w:pPr>
              <w:rPr>
                <w:rFonts w:ascii="Calibri" w:eastAsia="Calibri" w:hAnsi="Calibri" w:cs="Calibri"/>
              </w:rPr>
            </w:pPr>
            <w:r w:rsidRPr="1BD522C9">
              <w:rPr>
                <w:rFonts w:ascii="Calibri" w:eastAsia="Calibri" w:hAnsi="Calibri" w:cs="Calibri"/>
              </w:rPr>
              <w:t xml:space="preserve">Architektonická studie je autorským komplexním dílem, který musí respektovat </w:t>
            </w:r>
            <w:r w:rsidRPr="1BD522C9">
              <w:rPr>
                <w:rFonts w:ascii="Calibri" w:eastAsia="Calibri" w:hAnsi="Calibri" w:cs="Calibri"/>
              </w:rPr>
              <w:lastRenderedPageBreak/>
              <w:t>požadavky orgánů státní správy. Využití nebo nevyužití podnětu by mělo být předmětem další podrobnější dokumentace.</w:t>
            </w:r>
          </w:p>
        </w:tc>
      </w:tr>
      <w:tr w:rsidR="00587729" w14:paraId="3F01DEC5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586005A" w14:textId="3D9D134A" w:rsidR="00587729" w:rsidRDefault="001A135B" w:rsidP="001A135B">
            <w:r>
              <w:lastRenderedPageBreak/>
              <w:t>„</w:t>
            </w:r>
            <w:r w:rsidR="280D9C4D">
              <w:t>...</w:t>
            </w:r>
            <w:r>
              <w:t>v dlažbě vymezit někdejší korzo se sochami buď s</w:t>
            </w:r>
            <w:r w:rsidR="000C1023">
              <w:t>t</w:t>
            </w:r>
            <w:r>
              <w:t xml:space="preserve">ylizovanými - služka, student , kněz, důstojník, nebo  se sochami významných Hradečanů - Martin </w:t>
            </w:r>
            <w:proofErr w:type="spellStart"/>
            <w:r>
              <w:t>Cejp</w:t>
            </w:r>
            <w:proofErr w:type="spellEnd"/>
            <w:r>
              <w:t xml:space="preserve"> z </w:t>
            </w:r>
            <w:proofErr w:type="spellStart"/>
            <w:r>
              <w:t>Peclinovce</w:t>
            </w:r>
            <w:proofErr w:type="spellEnd"/>
            <w:r>
              <w:t>, Chmela, Klicpera, Tyl... ?</w:t>
            </w:r>
            <w:r w:rsidR="00CE68B2">
              <w:t>“</w:t>
            </w:r>
          </w:p>
        </w:tc>
        <w:tc>
          <w:tcPr>
            <w:tcW w:w="1455" w:type="dxa"/>
            <w:vAlign w:val="center"/>
          </w:tcPr>
          <w:p w14:paraId="60C85B1A" w14:textId="46BA2E97" w:rsidR="00587729" w:rsidRDefault="007A2F3E" w:rsidP="1BD522C9">
            <w:r w:rsidRPr="1BD522C9">
              <w:t>ZATÍM NE</w:t>
            </w:r>
          </w:p>
        </w:tc>
        <w:tc>
          <w:tcPr>
            <w:tcW w:w="2968" w:type="dxa"/>
            <w:vAlign w:val="center"/>
          </w:tcPr>
          <w:p w14:paraId="015BEF8F" w14:textId="16D29282" w:rsidR="00587729" w:rsidRDefault="0CB88EA7" w:rsidP="1BD522C9">
            <w:pPr>
              <w:rPr>
                <w:rFonts w:ascii="Calibri" w:eastAsia="Calibri" w:hAnsi="Calibri" w:cs="Calibri"/>
              </w:rPr>
            </w:pPr>
            <w:r w:rsidRPr="1BD522C9">
              <w:rPr>
                <w:rFonts w:ascii="Calibri" w:eastAsia="Calibri" w:hAnsi="Calibri" w:cs="Calibri"/>
              </w:rPr>
              <w:t>Architektonická studie je autorským komplexním dílem, který musí respektovat požadavky orgánů státní správy. Využití nebo nevyužití podnětu by mělo být předmětem další podrobnější dokumentace.</w:t>
            </w:r>
          </w:p>
        </w:tc>
      </w:tr>
      <w:tr w:rsidR="00587729" w14:paraId="41B90D26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42E6DE51" w14:textId="0F409C06" w:rsidR="00587729" w:rsidRDefault="00C51EC3" w:rsidP="00CE68B2">
            <w:pPr>
              <w:spacing w:line="259" w:lineRule="auto"/>
            </w:pPr>
            <w:r>
              <w:t>„Promyšlená koncepce, jak velkou plochu náměstí s obtížným půdorysem lépe využít. Např. rozdělit plochu náměstí na zóny podle různých funkcí. Zvýšit počet funkcí, které může náměstí plnit; "zpestřit" tím veřejný prostor a to, co nabízí.“</w:t>
            </w:r>
          </w:p>
        </w:tc>
        <w:tc>
          <w:tcPr>
            <w:tcW w:w="1455" w:type="dxa"/>
            <w:vAlign w:val="center"/>
          </w:tcPr>
          <w:p w14:paraId="2DEBB10E" w14:textId="791EE01A" w:rsidR="00587729" w:rsidRDefault="203DEA73" w:rsidP="1BD522C9">
            <w:r w:rsidRPr="1BD522C9">
              <w:t>ANO</w:t>
            </w:r>
          </w:p>
        </w:tc>
        <w:tc>
          <w:tcPr>
            <w:tcW w:w="2968" w:type="dxa"/>
            <w:vAlign w:val="center"/>
          </w:tcPr>
          <w:p w14:paraId="45F42194" w14:textId="03C661C3" w:rsidR="00587729" w:rsidRDefault="3D1535F3" w:rsidP="1BD522C9">
            <w:r w:rsidRPr="1BD522C9">
              <w:t>Rozdělení ploch a jejich funkční využití je zpracováno v rámci</w:t>
            </w:r>
            <w:r w:rsidR="67911A14" w:rsidRPr="1BD522C9">
              <w:t xml:space="preserve"> architektonické studie</w:t>
            </w:r>
            <w:r w:rsidR="203DEA73" w:rsidRPr="1BD522C9">
              <w:t xml:space="preserve">. </w:t>
            </w:r>
          </w:p>
        </w:tc>
      </w:tr>
      <w:tr w:rsidR="00587729" w14:paraId="6AA53BB9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5BE362E" w14:textId="426A9C32" w:rsidR="00587729" w:rsidRDefault="00C51EC3" w:rsidP="00CE0550">
            <w:r>
              <w:t>Zákaz jízdy na kole, koloběžce, ohrožují chodce.</w:t>
            </w:r>
          </w:p>
        </w:tc>
        <w:tc>
          <w:tcPr>
            <w:tcW w:w="1455" w:type="dxa"/>
            <w:vAlign w:val="center"/>
          </w:tcPr>
          <w:p w14:paraId="07BDB598" w14:textId="32C648F7" w:rsidR="00587729" w:rsidRDefault="00810969" w:rsidP="1BD522C9">
            <w:r w:rsidRPr="1BD522C9">
              <w:t>NE</w:t>
            </w:r>
          </w:p>
          <w:p w14:paraId="3D3141BA" w14:textId="76D5396C" w:rsidR="00587729" w:rsidRDefault="00587729" w:rsidP="1BD522C9"/>
        </w:tc>
        <w:tc>
          <w:tcPr>
            <w:tcW w:w="2968" w:type="dxa"/>
            <w:vAlign w:val="center"/>
          </w:tcPr>
          <w:p w14:paraId="25B34D32" w14:textId="515C431A" w:rsidR="00587729" w:rsidRDefault="00810969" w:rsidP="1BD522C9">
            <w:r w:rsidRPr="1BD522C9">
              <w:t>Jedná se o sdílenou zónu</w:t>
            </w:r>
            <w:r w:rsidR="009835E6" w:rsidRPr="1BD522C9">
              <w:t>, kde bude maximální rychlost omezena na 20 km/h</w:t>
            </w:r>
          </w:p>
        </w:tc>
      </w:tr>
      <w:tr w:rsidR="00587729" w14:paraId="019B4B68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313EAB9" w14:textId="41A50959" w:rsidR="00587729" w:rsidRDefault="00C51EC3" w:rsidP="00CE0550">
            <w:r>
              <w:t>Podpora průjezdnosti individuální automobilové dopravy.</w:t>
            </w:r>
          </w:p>
        </w:tc>
        <w:tc>
          <w:tcPr>
            <w:tcW w:w="1455" w:type="dxa"/>
            <w:vAlign w:val="center"/>
          </w:tcPr>
          <w:p w14:paraId="7E20757F" w14:textId="388B563B" w:rsidR="00587729" w:rsidRDefault="58C14AB8" w:rsidP="1BD522C9">
            <w:pPr>
              <w:spacing w:line="259" w:lineRule="auto"/>
            </w:pPr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3E48957A" w14:textId="43C19E75" w:rsidR="00587729" w:rsidRDefault="007C4708" w:rsidP="1BD522C9">
            <w:r w:rsidRPr="1BD522C9">
              <w:t>Koncepce</w:t>
            </w:r>
            <w:r w:rsidR="001A6429" w:rsidRPr="1BD522C9">
              <w:t xml:space="preserve"> studie počít</w:t>
            </w:r>
            <w:r w:rsidR="00BB2421" w:rsidRPr="1BD522C9">
              <w:t>á s</w:t>
            </w:r>
            <w:r w:rsidR="00EA6004" w:rsidRPr="1BD522C9">
              <w:t> celkovým zklidněním</w:t>
            </w:r>
            <w:r w:rsidR="00725AAC" w:rsidRPr="1BD522C9">
              <w:t xml:space="preserve"> náměstí a </w:t>
            </w:r>
            <w:r w:rsidR="00BB2421" w:rsidRPr="1BD522C9">
              <w:t>realizací prostoru dle nově zavedené legislativy, bude se jednat o sdílenou zónu, kde bude maximální rychlost omezena na 20 km/h</w:t>
            </w:r>
            <w:r w:rsidR="007B5F3E" w:rsidRPr="1BD522C9">
              <w:t>.</w:t>
            </w:r>
          </w:p>
        </w:tc>
      </w:tr>
      <w:tr w:rsidR="00587729" w14:paraId="41C35BC4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48FF8FA" w14:textId="4BC1E8B9" w:rsidR="00587729" w:rsidRDefault="00DB3F9A" w:rsidP="00CE0550">
            <w:r>
              <w:t>Modernizace osvětlení (</w:t>
            </w:r>
            <w:r w:rsidR="00973A0A">
              <w:t xml:space="preserve">např. </w:t>
            </w:r>
            <w:r>
              <w:t>nasvícení</w:t>
            </w:r>
            <w:r w:rsidR="00973A0A">
              <w:t xml:space="preserve"> Mariánského sloupu).</w:t>
            </w:r>
          </w:p>
        </w:tc>
        <w:tc>
          <w:tcPr>
            <w:tcW w:w="1455" w:type="dxa"/>
            <w:vAlign w:val="center"/>
          </w:tcPr>
          <w:p w14:paraId="45CFF864" w14:textId="791EE01A" w:rsidR="00587729" w:rsidRDefault="4DBF1F0C" w:rsidP="1BD522C9">
            <w:r w:rsidRPr="1BD522C9">
              <w:t>ANO</w:t>
            </w:r>
          </w:p>
          <w:p w14:paraId="724F46F0" w14:textId="4B4A35B9" w:rsidR="00587729" w:rsidRDefault="00587729" w:rsidP="1BD522C9"/>
        </w:tc>
        <w:tc>
          <w:tcPr>
            <w:tcW w:w="2968" w:type="dxa"/>
            <w:vAlign w:val="center"/>
          </w:tcPr>
          <w:p w14:paraId="66616743" w14:textId="77777777" w:rsidR="00587729" w:rsidRDefault="00587729" w:rsidP="1BD522C9"/>
        </w:tc>
      </w:tr>
      <w:tr w:rsidR="00587729" w14:paraId="2A6479E7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94F4D9B" w14:textId="5DB9B4F3" w:rsidR="00D7008B" w:rsidRDefault="00D7008B" w:rsidP="00CE68B2">
            <w:r>
              <w:t xml:space="preserve">„Historické info cedule ke každé budově s příběhy budov a osobností v nich kdysi žijících, </w:t>
            </w:r>
          </w:p>
          <w:p w14:paraId="0BF3AB1E" w14:textId="369BCBA1" w:rsidR="00587729" w:rsidRDefault="00D7008B" w:rsidP="00CE68B2">
            <w:r>
              <w:t xml:space="preserve">možnost přes </w:t>
            </w:r>
            <w:proofErr w:type="spellStart"/>
            <w:r w:rsidR="008E09CB">
              <w:t>Q</w:t>
            </w:r>
            <w:r>
              <w:t>erko</w:t>
            </w:r>
            <w:proofErr w:type="spellEnd"/>
            <w:r>
              <w:t xml:space="preserve"> hodit do sluchátek jako mluvené slovo v AJ i NJ a FR i do souvislostí s městskou historií.“</w:t>
            </w:r>
          </w:p>
        </w:tc>
        <w:tc>
          <w:tcPr>
            <w:tcW w:w="1455" w:type="dxa"/>
            <w:vAlign w:val="center"/>
          </w:tcPr>
          <w:p w14:paraId="1DF8683B" w14:textId="31432B96" w:rsidR="00587729" w:rsidRDefault="009835E6" w:rsidP="1BD522C9">
            <w:r w:rsidRPr="1BD522C9">
              <w:t>ZATÍM NE</w:t>
            </w:r>
          </w:p>
        </w:tc>
        <w:tc>
          <w:tcPr>
            <w:tcW w:w="2968" w:type="dxa"/>
            <w:vAlign w:val="center"/>
          </w:tcPr>
          <w:p w14:paraId="5DC35A1A" w14:textId="7A94552C" w:rsidR="00587729" w:rsidRDefault="6ACD08F0" w:rsidP="1BD522C9">
            <w:pPr>
              <w:rPr>
                <w:rFonts w:ascii="Calibri" w:eastAsia="Calibri" w:hAnsi="Calibri" w:cs="Calibri"/>
              </w:rPr>
            </w:pPr>
            <w:r w:rsidRPr="1BD522C9">
              <w:rPr>
                <w:rFonts w:ascii="Calibri" w:eastAsia="Calibri" w:hAnsi="Calibri" w:cs="Calibri"/>
              </w:rPr>
              <w:t>Není předmětem této dokumentace. Týká se spíše agendy kultury a cestovního ruchu. Ve městě je nyní přítomen orientační systém, jehož úprava včetně podrobnějšího provedení může být předmětem jiného záměru.</w:t>
            </w:r>
          </w:p>
        </w:tc>
      </w:tr>
      <w:tr w:rsidR="00D7008B" w14:paraId="313FDC87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087A6C33" w14:textId="4FA263B1" w:rsidR="00D7008B" w:rsidRDefault="00016E30" w:rsidP="00CE0550">
            <w:r>
              <w:t>Povolení vjezdu cyklistům z obou stran náměstí tj. od</w:t>
            </w:r>
            <w:r w:rsidR="00975465">
              <w:t xml:space="preserve"> Grandu i od Krajského soudu.</w:t>
            </w:r>
          </w:p>
        </w:tc>
        <w:tc>
          <w:tcPr>
            <w:tcW w:w="1455" w:type="dxa"/>
            <w:vAlign w:val="center"/>
          </w:tcPr>
          <w:p w14:paraId="1D26B5EC" w14:textId="791EE01A" w:rsidR="00D7008B" w:rsidRDefault="2921CE0F" w:rsidP="1BD522C9">
            <w:r w:rsidRPr="1BD522C9">
              <w:t>ANO</w:t>
            </w:r>
          </w:p>
          <w:p w14:paraId="5B95A769" w14:textId="60B8DEB7" w:rsidR="00D7008B" w:rsidRDefault="00D7008B" w:rsidP="2D47A8E6"/>
        </w:tc>
        <w:tc>
          <w:tcPr>
            <w:tcW w:w="2968" w:type="dxa"/>
            <w:vAlign w:val="center"/>
          </w:tcPr>
          <w:p w14:paraId="1744460B" w14:textId="77777777" w:rsidR="00D7008B" w:rsidRDefault="00D7008B" w:rsidP="00CE0550"/>
        </w:tc>
      </w:tr>
      <w:tr w:rsidR="00D7008B" w14:paraId="21B05F77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48D9FDE9" w14:textId="653B949D" w:rsidR="00D7008B" w:rsidRDefault="00975465" w:rsidP="00CE0550">
            <w:r>
              <w:t>Nov</w:t>
            </w:r>
            <w:r w:rsidR="00BB3177">
              <w:t>o</w:t>
            </w:r>
            <w:r>
              <w:t>u</w:t>
            </w:r>
            <w:r w:rsidR="00BB3177">
              <w:t xml:space="preserve"> </w:t>
            </w:r>
            <w:r>
              <w:t>studii, ne úpravu té staré</w:t>
            </w:r>
            <w:r w:rsidR="00B34217">
              <w:t>, s novými nápady, historickým osvětlením, ….</w:t>
            </w:r>
          </w:p>
        </w:tc>
        <w:tc>
          <w:tcPr>
            <w:tcW w:w="1455" w:type="dxa"/>
            <w:vAlign w:val="center"/>
          </w:tcPr>
          <w:p w14:paraId="6DEEC083" w14:textId="0A56FFAA" w:rsidR="00D7008B" w:rsidRDefault="6F97019E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7B5C5EDE" w14:textId="4663C716" w:rsidR="00D7008B" w:rsidRPr="001E6B3B" w:rsidRDefault="000A74F7" w:rsidP="001E6B3B">
            <w:pPr>
              <w:jc w:val="both"/>
              <w:rPr>
                <w:rFonts w:eastAsia="Aptos" w:cs="Arial"/>
                <w:color w:val="000000" w:themeColor="text1"/>
              </w:rPr>
            </w:pPr>
            <w:r>
              <w:rPr>
                <w:rFonts w:eastAsia="Aptos" w:cs="Arial"/>
              </w:rPr>
              <w:t>Varianta přepracování stávající studie byla ekonomicky nejvýhodnějším řešením. Tato varianta umožňuje zohlednit jak dosud známé postoje orgánů ochrany památek, tak nejnovější přístupy v oblasti ochrany životního prostředí a klimatu.</w:t>
            </w:r>
          </w:p>
        </w:tc>
      </w:tr>
      <w:tr w:rsidR="00D7008B" w14:paraId="4F284B21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865B0CA" w14:textId="141EEF9F" w:rsidR="00D7008B" w:rsidRDefault="00593D73" w:rsidP="00593D73">
            <w:r>
              <w:lastRenderedPageBreak/>
              <w:t>„</w:t>
            </w:r>
            <w:proofErr w:type="spellStart"/>
            <w:r>
              <w:t>Fontánová</w:t>
            </w:r>
            <w:proofErr w:type="spellEnd"/>
            <w:r>
              <w:t xml:space="preserve"> terasa podél </w:t>
            </w:r>
            <w:proofErr w:type="spellStart"/>
            <w:r>
              <w:t>Adalbertina</w:t>
            </w:r>
            <w:proofErr w:type="spellEnd"/>
            <w:r>
              <w:t xml:space="preserve"> pro ochlazení a zvlhčení prostoru vzhledem k predikci změn klimatu neměla by zde chybět pro denní i noční barevnou a dynamickou audio-zábavu a relaxaci obyvatel.„</w:t>
            </w:r>
          </w:p>
        </w:tc>
        <w:tc>
          <w:tcPr>
            <w:tcW w:w="1455" w:type="dxa"/>
            <w:vAlign w:val="center"/>
          </w:tcPr>
          <w:p w14:paraId="203C166B" w14:textId="1E82D3D7" w:rsidR="00D7008B" w:rsidRDefault="53BB88C9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3C34C2F7" w14:textId="01D9D4CA" w:rsidR="00D7008B" w:rsidRDefault="0009563A" w:rsidP="00CE0550">
            <w:r>
              <w:t>Pro ochlazení prostoru</w:t>
            </w:r>
            <w:r w:rsidR="006E7785">
              <w:t xml:space="preserve"> byla zvolena jiná varianta řešení s mlžnými sloupky v ploše náměstí.</w:t>
            </w:r>
          </w:p>
        </w:tc>
      </w:tr>
      <w:tr w:rsidR="00D7008B" w14:paraId="50B3E9A1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A73E3CB" w14:textId="7B9EB849" w:rsidR="00D7008B" w:rsidRDefault="00593D73" w:rsidP="00CE0550">
            <w:r w:rsidRPr="00593D73">
              <w:t>Prvky umožňující lepší vsakování vody</w:t>
            </w:r>
            <w:r>
              <w:t>.</w:t>
            </w:r>
          </w:p>
        </w:tc>
        <w:tc>
          <w:tcPr>
            <w:tcW w:w="1455" w:type="dxa"/>
            <w:vAlign w:val="center"/>
          </w:tcPr>
          <w:p w14:paraId="6AF69C70" w14:textId="0E055E2C" w:rsidR="00D7008B" w:rsidRDefault="00900355" w:rsidP="00CE0550">
            <w:r>
              <w:t>ANO</w:t>
            </w:r>
          </w:p>
        </w:tc>
        <w:tc>
          <w:tcPr>
            <w:tcW w:w="2968" w:type="dxa"/>
            <w:vAlign w:val="center"/>
          </w:tcPr>
          <w:p w14:paraId="11DC6FA6" w14:textId="77777777" w:rsidR="00D7008B" w:rsidRDefault="00D7008B" w:rsidP="00CE0550"/>
        </w:tc>
      </w:tr>
      <w:tr w:rsidR="003E00CC" w14:paraId="58D22B96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202B50D0" w14:textId="7BB67F16" w:rsidR="003E00CC" w:rsidRDefault="000D1FE4" w:rsidP="1BD522C9">
            <w:r w:rsidRPr="1BD522C9">
              <w:t>Ponechání množství parkovacích míst a průjezdu vozidel tak, jak je.</w:t>
            </w:r>
          </w:p>
        </w:tc>
        <w:tc>
          <w:tcPr>
            <w:tcW w:w="1455" w:type="dxa"/>
            <w:vAlign w:val="center"/>
          </w:tcPr>
          <w:p w14:paraId="38C80EA9" w14:textId="74D8223B" w:rsidR="003E00CC" w:rsidRDefault="2B0FB82B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6DE72DBA" w14:textId="559A48AB" w:rsidR="003E00CC" w:rsidRDefault="00D02FD2" w:rsidP="00CE0550">
            <w:r>
              <w:t>Koncepce studie počítá s celkovým zklidněním náměstí a realizací prostoru dle nově zavedené legislativy, bude se jednat o sdílenou zónu, kde bude maximální rychlost omezena na 20 km/h. Tímto řešením nebude omezen vjezd automobilů na náměstí</w:t>
            </w:r>
            <w:r w:rsidR="00E30049">
              <w:t>. Počet parkovacích míst na náměstí bude snížen na 65 míst. Studie navrhuje rekonstrukci ul. Komenského s navýšením počtu parkovac</w:t>
            </w:r>
            <w:r w:rsidR="002542F6">
              <w:t>ích míst o 9</w:t>
            </w:r>
            <w:r w:rsidR="00C968B4">
              <w:t>0. V docházkové vzdálenosti od náměstí se nacházejí 2 parkovací domy.</w:t>
            </w:r>
          </w:p>
        </w:tc>
      </w:tr>
      <w:tr w:rsidR="00D7008B" w14:paraId="0E268C61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73E98F03" w14:textId="5DFC0847" w:rsidR="00D7008B" w:rsidRDefault="00297882" w:rsidP="00CE0550">
            <w:r w:rsidRPr="001329FC">
              <w:t>Socha primátorky v nadživotní velikosti.</w:t>
            </w:r>
          </w:p>
        </w:tc>
        <w:tc>
          <w:tcPr>
            <w:tcW w:w="1455" w:type="dxa"/>
            <w:vAlign w:val="center"/>
          </w:tcPr>
          <w:p w14:paraId="62205B80" w14:textId="042FA340" w:rsidR="00D7008B" w:rsidRDefault="00C968B4" w:rsidP="00CE0550">
            <w:r>
              <w:t>NE</w:t>
            </w:r>
          </w:p>
        </w:tc>
        <w:tc>
          <w:tcPr>
            <w:tcW w:w="2968" w:type="dxa"/>
            <w:vAlign w:val="center"/>
          </w:tcPr>
          <w:p w14:paraId="0E632F9E" w14:textId="07AC3404" w:rsidR="00D7008B" w:rsidRDefault="00D7008B" w:rsidP="00CE0550"/>
        </w:tc>
      </w:tr>
      <w:tr w:rsidR="00D7008B" w14:paraId="13D61F4C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5DEE2826" w14:textId="1E4D372C" w:rsidR="00D7008B" w:rsidRDefault="00BA3B09" w:rsidP="00CE0550">
            <w:r>
              <w:t>Nová architektonická soutěž.</w:t>
            </w:r>
          </w:p>
        </w:tc>
        <w:tc>
          <w:tcPr>
            <w:tcW w:w="1455" w:type="dxa"/>
            <w:vAlign w:val="center"/>
          </w:tcPr>
          <w:p w14:paraId="14872A5A" w14:textId="56B005C3" w:rsidR="00D7008B" w:rsidRDefault="644F3ADE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20706B6E" w14:textId="2B69504E" w:rsidR="00D7008B" w:rsidRDefault="005F150E" w:rsidP="1BD522C9">
            <w:r w:rsidRPr="1BD522C9">
              <w:rPr>
                <w:rFonts w:eastAsia="Aptos" w:cs="Arial"/>
              </w:rPr>
              <w:t>Varianta přepracování stávající studie byla ekonomicky nejvýhodnějším řešením. Tato varianta umožňuje zohlednit jak dosud známé postoje orgánů ochrany památek, tak nejnovější přístupy v oblasti ochrany životního prostředí a klimatu.</w:t>
            </w:r>
          </w:p>
        </w:tc>
      </w:tr>
      <w:tr w:rsidR="00AD6630" w14:paraId="74712870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531424C6" w14:textId="77777777" w:rsidR="002A0924" w:rsidRDefault="002A0924" w:rsidP="004143CD">
            <w:r>
              <w:t xml:space="preserve">„Respekt řešení k základní prostorové povaze náměstí (zachování hlavních </w:t>
            </w:r>
          </w:p>
          <w:p w14:paraId="46D395CC" w14:textId="77777777" w:rsidR="002A0924" w:rsidRDefault="002A0924" w:rsidP="004143CD">
            <w:r>
              <w:t xml:space="preserve">pohledových os, uvolnění středu apod.) a umělecky závažnou náhradu za </w:t>
            </w:r>
          </w:p>
          <w:p w14:paraId="1F84739A" w14:textId="3E269318" w:rsidR="00AD6630" w:rsidRDefault="002A0924" w:rsidP="004143CD">
            <w:r>
              <w:t>bývalou kašnu před starou radnicí.“</w:t>
            </w:r>
          </w:p>
        </w:tc>
        <w:tc>
          <w:tcPr>
            <w:tcW w:w="1455" w:type="dxa"/>
            <w:vAlign w:val="center"/>
          </w:tcPr>
          <w:p w14:paraId="3753977D" w14:textId="5902DBA8" w:rsidR="00AD6630" w:rsidRDefault="007D38DE" w:rsidP="1BD522C9">
            <w:r w:rsidRPr="1BD522C9">
              <w:t>ANO</w:t>
            </w:r>
          </w:p>
        </w:tc>
        <w:tc>
          <w:tcPr>
            <w:tcW w:w="2968" w:type="dxa"/>
            <w:vAlign w:val="center"/>
          </w:tcPr>
          <w:p w14:paraId="1CE76743" w14:textId="77777777" w:rsidR="00AD6630" w:rsidRDefault="00AD6630" w:rsidP="1BD522C9"/>
        </w:tc>
      </w:tr>
      <w:tr w:rsidR="003E00CC" w14:paraId="1692DE7D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7915AB01" w14:textId="6872911A" w:rsidR="003E00CC" w:rsidRDefault="004D1356" w:rsidP="00CE0550">
            <w:r>
              <w:t>Prostor pro realizaci místních umělců a řemeslníků.</w:t>
            </w:r>
          </w:p>
        </w:tc>
        <w:tc>
          <w:tcPr>
            <w:tcW w:w="1455" w:type="dxa"/>
            <w:vAlign w:val="center"/>
          </w:tcPr>
          <w:p w14:paraId="4F4E2E56" w14:textId="45D93B95" w:rsidR="003E00CC" w:rsidRDefault="31DD1821" w:rsidP="1BD522C9">
            <w:r w:rsidRPr="1BD522C9">
              <w:t>ANO</w:t>
            </w:r>
          </w:p>
        </w:tc>
        <w:tc>
          <w:tcPr>
            <w:tcW w:w="2968" w:type="dxa"/>
            <w:vAlign w:val="center"/>
          </w:tcPr>
          <w:p w14:paraId="05548584" w14:textId="26EE1A0D" w:rsidR="003E00CC" w:rsidRDefault="31DD1821" w:rsidP="1BD522C9">
            <w:r w:rsidRPr="1BD522C9">
              <w:t>K tomuto účel</w:t>
            </w:r>
            <w:r w:rsidR="1F3C8402" w:rsidRPr="1BD522C9">
              <w:t>u</w:t>
            </w:r>
            <w:r w:rsidRPr="1BD522C9">
              <w:t xml:space="preserve"> je vyhrazena celá plocha náměstí.</w:t>
            </w:r>
            <w:r w:rsidR="50D5A3D1" w:rsidRPr="1BD522C9">
              <w:t xml:space="preserve"> </w:t>
            </w:r>
          </w:p>
        </w:tc>
      </w:tr>
      <w:tr w:rsidR="00AD6630" w14:paraId="72F5E1C9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D8DC3F4" w14:textId="1FF02A1F" w:rsidR="00AD6630" w:rsidRDefault="00730465" w:rsidP="00CE0550">
            <w:r>
              <w:t>Prostor pro sportovní aktivity.</w:t>
            </w:r>
          </w:p>
        </w:tc>
        <w:tc>
          <w:tcPr>
            <w:tcW w:w="1455" w:type="dxa"/>
            <w:vAlign w:val="center"/>
          </w:tcPr>
          <w:p w14:paraId="72A364D8" w14:textId="6638F6F4" w:rsidR="00AD6630" w:rsidRDefault="30D5795E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0160A065" w14:textId="30F710E0" w:rsidR="00AD6630" w:rsidRDefault="30D5795E" w:rsidP="1BD522C9">
            <w:r w:rsidRPr="1BD522C9">
              <w:t xml:space="preserve">V rámci města a jeho nejbližšího okolí se najde více vhodných lokalit pro sportovní aktivity. </w:t>
            </w:r>
            <w:r w:rsidR="74AF5FDD" w:rsidRPr="1BD522C9">
              <w:t xml:space="preserve">Náměstí by mělo nabízet místo pro společenské akce, kontakty a setkávání. </w:t>
            </w:r>
          </w:p>
        </w:tc>
      </w:tr>
      <w:tr w:rsidR="003E00CC" w14:paraId="7C01CD55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944919B" w14:textId="7C025FB0" w:rsidR="003E00CC" w:rsidRDefault="005F5C33" w:rsidP="00701399">
            <w:r>
              <w:lastRenderedPageBreak/>
              <w:t>“Prosím zachovat obslužnost Velkého náměstí, a obou ulic ke sjezdu a výjezdu aut, obslužnost dovozu zboží obchodníkům a odvozu zboží zákazníkům. Prosím o změnu vjezdu na Velké náměstí od 1. 12. - 1. 1., aby mohli lidi přijet pro oběd, zboží, dárek, zastavit na 5 min., odvoz do divadla atd. ”</w:t>
            </w:r>
          </w:p>
        </w:tc>
        <w:tc>
          <w:tcPr>
            <w:tcW w:w="1455" w:type="dxa"/>
            <w:vAlign w:val="center"/>
          </w:tcPr>
          <w:p w14:paraId="27A2537D" w14:textId="791EE01A" w:rsidR="003E00CC" w:rsidRDefault="12FAC4A3" w:rsidP="1BD522C9">
            <w:r w:rsidRPr="1BD522C9">
              <w:t>ANO</w:t>
            </w:r>
          </w:p>
          <w:p w14:paraId="1692C426" w14:textId="7D50C62B" w:rsidR="003E00CC" w:rsidRDefault="003E00CC" w:rsidP="1BD522C9"/>
        </w:tc>
        <w:tc>
          <w:tcPr>
            <w:tcW w:w="2968" w:type="dxa"/>
            <w:vAlign w:val="center"/>
          </w:tcPr>
          <w:p w14:paraId="177B9B4E" w14:textId="77777777" w:rsidR="003E00CC" w:rsidRDefault="003E00CC" w:rsidP="1BD522C9"/>
        </w:tc>
      </w:tr>
      <w:tr w:rsidR="00AD6630" w14:paraId="33A7C0CF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34ED9D6E" w14:textId="2D2B1141" w:rsidR="00EE3622" w:rsidRDefault="00EE3622" w:rsidP="006527BA">
            <w:r>
              <w:t>„</w:t>
            </w:r>
            <w:r w:rsidR="00463A86">
              <w:t>P</w:t>
            </w:r>
            <w:r>
              <w:t xml:space="preserve">rioritně řešit rozpadající se hradby </w:t>
            </w:r>
          </w:p>
          <w:p w14:paraId="1ABD610D" w14:textId="1F892B92" w:rsidR="00EE3622" w:rsidRDefault="00EE3622" w:rsidP="006527BA">
            <w:r>
              <w:t xml:space="preserve">nad Žižkovými sady, prostor by se dal </w:t>
            </w:r>
          </w:p>
          <w:p w14:paraId="1F689953" w14:textId="50F27D2C" w:rsidR="00AD6630" w:rsidRDefault="00EE3622" w:rsidP="006527BA">
            <w:r>
              <w:t>využívat na menší akce</w:t>
            </w:r>
            <w:r w:rsidR="00463A86">
              <w:t>“.</w:t>
            </w:r>
          </w:p>
        </w:tc>
        <w:tc>
          <w:tcPr>
            <w:tcW w:w="1455" w:type="dxa"/>
            <w:vAlign w:val="center"/>
          </w:tcPr>
          <w:p w14:paraId="0ACECA17" w14:textId="4F5190F8" w:rsidR="00AD6630" w:rsidRDefault="072D23F4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3A2B8C07" w14:textId="4414F6CE" w:rsidR="00AD6630" w:rsidRDefault="072D23F4" w:rsidP="1BD522C9">
            <w:r w:rsidRPr="1BD522C9">
              <w:t xml:space="preserve">Není předmětem řešení Velkého náměstí. </w:t>
            </w:r>
            <w:r w:rsidR="00021148" w:rsidRPr="1BD522C9">
              <w:t xml:space="preserve">Jedná se o 2 různé projekty.  </w:t>
            </w:r>
            <w:r w:rsidR="0035402B" w:rsidRPr="1BD522C9">
              <w:t>Město zpracová</w:t>
            </w:r>
            <w:r w:rsidR="006C3375" w:rsidRPr="1BD522C9">
              <w:t>vá</w:t>
            </w:r>
            <w:r w:rsidR="00FC72CC" w:rsidRPr="1BD522C9">
              <w:t xml:space="preserve"> projekt</w:t>
            </w:r>
            <w:r w:rsidR="009D7443" w:rsidRPr="1BD522C9">
              <w:t>ovou</w:t>
            </w:r>
            <w:r w:rsidR="00021148" w:rsidRPr="1BD522C9">
              <w:t xml:space="preserve"> dokumentaci </w:t>
            </w:r>
            <w:r w:rsidR="00FC72CC" w:rsidRPr="1BD522C9">
              <w:t>na Rekonstrukci</w:t>
            </w:r>
            <w:r w:rsidR="009D7443" w:rsidRPr="1BD522C9">
              <w:t xml:space="preserve"> Severních teras a Ži</w:t>
            </w:r>
            <w:r w:rsidR="00021148" w:rsidRPr="1BD522C9">
              <w:t>ž</w:t>
            </w:r>
            <w:r w:rsidR="009D7443" w:rsidRPr="1BD522C9">
              <w:t>kových sadů.</w:t>
            </w:r>
          </w:p>
        </w:tc>
      </w:tr>
      <w:tr w:rsidR="003E00CC" w14:paraId="66D9B21D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796F44BB" w14:textId="3E7401F6" w:rsidR="003E00CC" w:rsidRPr="009253B6" w:rsidRDefault="00BE2136" w:rsidP="1BD522C9">
            <w:r w:rsidRPr="009253B6">
              <w:t>Umístění veřejných skříněk.</w:t>
            </w:r>
          </w:p>
        </w:tc>
        <w:tc>
          <w:tcPr>
            <w:tcW w:w="1455" w:type="dxa"/>
            <w:vAlign w:val="center"/>
          </w:tcPr>
          <w:p w14:paraId="3CACB005" w14:textId="47920A30" w:rsidR="003E00CC" w:rsidRPr="009253B6" w:rsidRDefault="00E60FA2" w:rsidP="1BD522C9">
            <w:r w:rsidRPr="009253B6">
              <w:t>NE</w:t>
            </w:r>
          </w:p>
        </w:tc>
        <w:tc>
          <w:tcPr>
            <w:tcW w:w="2968" w:type="dxa"/>
            <w:vAlign w:val="center"/>
          </w:tcPr>
          <w:p w14:paraId="47E993D8" w14:textId="3E8D22F5" w:rsidR="003E00CC" w:rsidRPr="00CE2DC8" w:rsidRDefault="009253B6" w:rsidP="1BD522C9">
            <w:r w:rsidRPr="00CE2DC8">
              <w:t>mobiliář bude předmětem podrobnějšího stupně dokumentace</w:t>
            </w:r>
          </w:p>
        </w:tc>
      </w:tr>
      <w:tr w:rsidR="00AD6630" w14:paraId="69412BD5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1AC96263" w14:textId="2C3ADC70" w:rsidR="00AD6630" w:rsidRPr="009253B6" w:rsidRDefault="00615F3C" w:rsidP="1BD522C9">
            <w:r w:rsidRPr="009253B6">
              <w:t>Venkovní šachy.</w:t>
            </w:r>
          </w:p>
        </w:tc>
        <w:tc>
          <w:tcPr>
            <w:tcW w:w="1455" w:type="dxa"/>
            <w:vAlign w:val="center"/>
          </w:tcPr>
          <w:p w14:paraId="3AD028C3" w14:textId="557E30C9" w:rsidR="00AD6630" w:rsidRPr="009253B6" w:rsidRDefault="00E60FA2" w:rsidP="1BD522C9">
            <w:r w:rsidRPr="009253B6">
              <w:t>NE</w:t>
            </w:r>
          </w:p>
        </w:tc>
        <w:tc>
          <w:tcPr>
            <w:tcW w:w="2968" w:type="dxa"/>
            <w:vAlign w:val="center"/>
          </w:tcPr>
          <w:p w14:paraId="5EB88E8A" w14:textId="50CE13E7" w:rsidR="00AD6630" w:rsidRPr="00CE2DC8" w:rsidRDefault="009253B6" w:rsidP="1BD522C9">
            <w:r w:rsidRPr="00CE2DC8">
              <w:t>mobiliář bude předmětem podrobnějšího stupně dokumentace</w:t>
            </w:r>
          </w:p>
        </w:tc>
      </w:tr>
      <w:tr w:rsidR="000E3052" w14:paraId="5198CDBF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6C53DBE4" w14:textId="01766774" w:rsidR="000E3052" w:rsidRDefault="000E3052" w:rsidP="00AF3579">
            <w:r>
              <w:t>“Hlavní myšlenka je, že HRADEC je Salón republiky - to je jeho unikátnost.</w:t>
            </w:r>
            <w:r w:rsidR="00AF3579">
              <w:t xml:space="preserve"> </w:t>
            </w:r>
            <w:r>
              <w:t>V návrhu by měly být prvky které z HK udělaly Salón republiky.”</w:t>
            </w:r>
          </w:p>
        </w:tc>
        <w:tc>
          <w:tcPr>
            <w:tcW w:w="1455" w:type="dxa"/>
            <w:vAlign w:val="center"/>
          </w:tcPr>
          <w:p w14:paraId="6827BC47" w14:textId="5DB191E6" w:rsidR="000E3052" w:rsidRDefault="007D38DE" w:rsidP="1BD522C9">
            <w:r w:rsidRPr="1BD522C9">
              <w:t>ANO</w:t>
            </w:r>
          </w:p>
        </w:tc>
        <w:tc>
          <w:tcPr>
            <w:tcW w:w="2968" w:type="dxa"/>
            <w:vAlign w:val="center"/>
          </w:tcPr>
          <w:p w14:paraId="576ED2C6" w14:textId="4C118669" w:rsidR="000E3052" w:rsidRDefault="00303932" w:rsidP="1BD522C9">
            <w:r w:rsidRPr="1BD522C9">
              <w:t>Koncept studie obsahuje řadu zajímavých řešení a prvků</w:t>
            </w:r>
            <w:r w:rsidR="004D1411" w:rsidRPr="1BD522C9">
              <w:t>.</w:t>
            </w:r>
          </w:p>
        </w:tc>
      </w:tr>
      <w:tr w:rsidR="00CE0550" w14:paraId="1BA39BEB" w14:textId="77777777" w:rsidTr="1BD522C9">
        <w:trPr>
          <w:trHeight w:val="567"/>
          <w:jc w:val="center"/>
        </w:trPr>
        <w:tc>
          <w:tcPr>
            <w:tcW w:w="4639" w:type="dxa"/>
            <w:vAlign w:val="center"/>
          </w:tcPr>
          <w:p w14:paraId="74A7C385" w14:textId="52FA54FB" w:rsidR="00CE0550" w:rsidRDefault="00615F3C" w:rsidP="00CE0550">
            <w:r>
              <w:t>Stůl na ping pong.</w:t>
            </w:r>
          </w:p>
        </w:tc>
        <w:tc>
          <w:tcPr>
            <w:tcW w:w="1455" w:type="dxa"/>
            <w:vAlign w:val="center"/>
          </w:tcPr>
          <w:p w14:paraId="6304BF86" w14:textId="47969AC3" w:rsidR="00CE0550" w:rsidRDefault="000F613E" w:rsidP="1BD522C9">
            <w:r w:rsidRPr="1BD522C9">
              <w:t>NE</w:t>
            </w:r>
          </w:p>
        </w:tc>
        <w:tc>
          <w:tcPr>
            <w:tcW w:w="2968" w:type="dxa"/>
            <w:vAlign w:val="center"/>
          </w:tcPr>
          <w:p w14:paraId="48345B69" w14:textId="20C5891A" w:rsidR="00CE0550" w:rsidRDefault="000F613E" w:rsidP="1BD522C9">
            <w:r w:rsidRPr="1BD522C9">
              <w:t>Nejedná se o vhodnou aktivitu v řešeném území.</w:t>
            </w:r>
          </w:p>
        </w:tc>
      </w:tr>
    </w:tbl>
    <w:p w14:paraId="671C3B7E" w14:textId="77777777" w:rsidR="00CE0550" w:rsidRDefault="00CE0550" w:rsidP="00CE0550"/>
    <w:p w14:paraId="2DE57AB6" w14:textId="77777777" w:rsidR="00CE0550" w:rsidRDefault="00CE0550" w:rsidP="00CE0550"/>
    <w:sectPr w:rsidR="00CE0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9A7D"/>
    <w:multiLevelType w:val="hybridMultilevel"/>
    <w:tmpl w:val="90744024"/>
    <w:lvl w:ilvl="0" w:tplc="3B185D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7A2E4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26D7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948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62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7E40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3CD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8ECC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52E1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003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550"/>
    <w:rsid w:val="00003595"/>
    <w:rsid w:val="00015055"/>
    <w:rsid w:val="00016E30"/>
    <w:rsid w:val="00021148"/>
    <w:rsid w:val="00021C25"/>
    <w:rsid w:val="0003020A"/>
    <w:rsid w:val="00064914"/>
    <w:rsid w:val="0009563A"/>
    <w:rsid w:val="0009593B"/>
    <w:rsid w:val="000A74F7"/>
    <w:rsid w:val="000C1023"/>
    <w:rsid w:val="000D0A10"/>
    <w:rsid w:val="000D1FE4"/>
    <w:rsid w:val="000E3052"/>
    <w:rsid w:val="000F613E"/>
    <w:rsid w:val="001051D5"/>
    <w:rsid w:val="001329FC"/>
    <w:rsid w:val="00133A78"/>
    <w:rsid w:val="00161397"/>
    <w:rsid w:val="00163C1F"/>
    <w:rsid w:val="00177DD3"/>
    <w:rsid w:val="001A135B"/>
    <w:rsid w:val="001A6429"/>
    <w:rsid w:val="001B24E8"/>
    <w:rsid w:val="001D4184"/>
    <w:rsid w:val="001E6B3B"/>
    <w:rsid w:val="002047B8"/>
    <w:rsid w:val="002047EB"/>
    <w:rsid w:val="00207466"/>
    <w:rsid w:val="00212AAF"/>
    <w:rsid w:val="0021556B"/>
    <w:rsid w:val="002519D1"/>
    <w:rsid w:val="002542F6"/>
    <w:rsid w:val="00273C78"/>
    <w:rsid w:val="00292D87"/>
    <w:rsid w:val="00293E09"/>
    <w:rsid w:val="00297882"/>
    <w:rsid w:val="002A0924"/>
    <w:rsid w:val="00303932"/>
    <w:rsid w:val="0030722F"/>
    <w:rsid w:val="0031130D"/>
    <w:rsid w:val="00320DCC"/>
    <w:rsid w:val="0032494A"/>
    <w:rsid w:val="0035402B"/>
    <w:rsid w:val="00376626"/>
    <w:rsid w:val="00394011"/>
    <w:rsid w:val="003A00E7"/>
    <w:rsid w:val="003A35F6"/>
    <w:rsid w:val="003E00CC"/>
    <w:rsid w:val="0040576A"/>
    <w:rsid w:val="004143CD"/>
    <w:rsid w:val="00427097"/>
    <w:rsid w:val="0044254A"/>
    <w:rsid w:val="00463A86"/>
    <w:rsid w:val="004C5376"/>
    <w:rsid w:val="004C6239"/>
    <w:rsid w:val="004C6A7E"/>
    <w:rsid w:val="004C6F6F"/>
    <w:rsid w:val="004D1356"/>
    <w:rsid w:val="004D1411"/>
    <w:rsid w:val="004D1602"/>
    <w:rsid w:val="004D430A"/>
    <w:rsid w:val="004F4158"/>
    <w:rsid w:val="00515711"/>
    <w:rsid w:val="00535CA8"/>
    <w:rsid w:val="00561581"/>
    <w:rsid w:val="00587729"/>
    <w:rsid w:val="00587873"/>
    <w:rsid w:val="00593D73"/>
    <w:rsid w:val="005A5F6E"/>
    <w:rsid w:val="005E23EF"/>
    <w:rsid w:val="005E6E1E"/>
    <w:rsid w:val="005F150E"/>
    <w:rsid w:val="005F5C33"/>
    <w:rsid w:val="00615F3C"/>
    <w:rsid w:val="006472A2"/>
    <w:rsid w:val="006527BA"/>
    <w:rsid w:val="00655CF9"/>
    <w:rsid w:val="00672529"/>
    <w:rsid w:val="00677835"/>
    <w:rsid w:val="006B27B1"/>
    <w:rsid w:val="006B5EBE"/>
    <w:rsid w:val="006C3375"/>
    <w:rsid w:val="006D3E30"/>
    <w:rsid w:val="006E7785"/>
    <w:rsid w:val="006F70D6"/>
    <w:rsid w:val="00701399"/>
    <w:rsid w:val="00723FA1"/>
    <w:rsid w:val="00725AAC"/>
    <w:rsid w:val="00730465"/>
    <w:rsid w:val="007345D9"/>
    <w:rsid w:val="00765B7E"/>
    <w:rsid w:val="00777213"/>
    <w:rsid w:val="00777A53"/>
    <w:rsid w:val="007815F9"/>
    <w:rsid w:val="007854B5"/>
    <w:rsid w:val="007A08E3"/>
    <w:rsid w:val="007A2F3E"/>
    <w:rsid w:val="007A791E"/>
    <w:rsid w:val="007B5F3E"/>
    <w:rsid w:val="007C4708"/>
    <w:rsid w:val="007D38DE"/>
    <w:rsid w:val="007E201E"/>
    <w:rsid w:val="00810969"/>
    <w:rsid w:val="00841042"/>
    <w:rsid w:val="00846456"/>
    <w:rsid w:val="00856D1A"/>
    <w:rsid w:val="0086185C"/>
    <w:rsid w:val="008B4B15"/>
    <w:rsid w:val="008E09CB"/>
    <w:rsid w:val="00900355"/>
    <w:rsid w:val="00913024"/>
    <w:rsid w:val="009253B6"/>
    <w:rsid w:val="009278F1"/>
    <w:rsid w:val="00936E68"/>
    <w:rsid w:val="00960DE1"/>
    <w:rsid w:val="00973A0A"/>
    <w:rsid w:val="00975465"/>
    <w:rsid w:val="009835E6"/>
    <w:rsid w:val="00990559"/>
    <w:rsid w:val="009B2FE2"/>
    <w:rsid w:val="009B6187"/>
    <w:rsid w:val="009D7443"/>
    <w:rsid w:val="009F0251"/>
    <w:rsid w:val="009F521D"/>
    <w:rsid w:val="00A36B30"/>
    <w:rsid w:val="00A65F03"/>
    <w:rsid w:val="00A84D39"/>
    <w:rsid w:val="00AA600A"/>
    <w:rsid w:val="00AD6630"/>
    <w:rsid w:val="00AD71AF"/>
    <w:rsid w:val="00AE170F"/>
    <w:rsid w:val="00AF3579"/>
    <w:rsid w:val="00AF55A4"/>
    <w:rsid w:val="00AF7ED0"/>
    <w:rsid w:val="00B049F9"/>
    <w:rsid w:val="00B1622E"/>
    <w:rsid w:val="00B31B85"/>
    <w:rsid w:val="00B34217"/>
    <w:rsid w:val="00B3504B"/>
    <w:rsid w:val="00B71A97"/>
    <w:rsid w:val="00B72168"/>
    <w:rsid w:val="00BA3B09"/>
    <w:rsid w:val="00BB2421"/>
    <w:rsid w:val="00BB3177"/>
    <w:rsid w:val="00BE2136"/>
    <w:rsid w:val="00BE5B86"/>
    <w:rsid w:val="00C0190D"/>
    <w:rsid w:val="00C44746"/>
    <w:rsid w:val="00C51EC3"/>
    <w:rsid w:val="00C5678C"/>
    <w:rsid w:val="00C570BC"/>
    <w:rsid w:val="00C62EF8"/>
    <w:rsid w:val="00C968B4"/>
    <w:rsid w:val="00C96E17"/>
    <w:rsid w:val="00CA396A"/>
    <w:rsid w:val="00CB5ABF"/>
    <w:rsid w:val="00CC14D4"/>
    <w:rsid w:val="00CE0490"/>
    <w:rsid w:val="00CE0550"/>
    <w:rsid w:val="00CE2DC8"/>
    <w:rsid w:val="00CE68B2"/>
    <w:rsid w:val="00D02FD2"/>
    <w:rsid w:val="00D122AC"/>
    <w:rsid w:val="00D236DB"/>
    <w:rsid w:val="00D37012"/>
    <w:rsid w:val="00D7008B"/>
    <w:rsid w:val="00D70C5C"/>
    <w:rsid w:val="00DB3F9A"/>
    <w:rsid w:val="00DB67B9"/>
    <w:rsid w:val="00E30049"/>
    <w:rsid w:val="00E60FA2"/>
    <w:rsid w:val="00E82550"/>
    <w:rsid w:val="00EA6004"/>
    <w:rsid w:val="00ED2F99"/>
    <w:rsid w:val="00EE3622"/>
    <w:rsid w:val="00EF097F"/>
    <w:rsid w:val="00F154E4"/>
    <w:rsid w:val="00F21DF8"/>
    <w:rsid w:val="00F32732"/>
    <w:rsid w:val="00F603F1"/>
    <w:rsid w:val="00FC2038"/>
    <w:rsid w:val="00FC72CC"/>
    <w:rsid w:val="0288FE96"/>
    <w:rsid w:val="03A06627"/>
    <w:rsid w:val="0472D6C9"/>
    <w:rsid w:val="0486CF3E"/>
    <w:rsid w:val="0579F1AC"/>
    <w:rsid w:val="0616D11E"/>
    <w:rsid w:val="068690D3"/>
    <w:rsid w:val="072D23F4"/>
    <w:rsid w:val="07914F2E"/>
    <w:rsid w:val="07B2FDE3"/>
    <w:rsid w:val="083193A0"/>
    <w:rsid w:val="095E62EC"/>
    <w:rsid w:val="0A080B69"/>
    <w:rsid w:val="0AB7B519"/>
    <w:rsid w:val="0B864968"/>
    <w:rsid w:val="0BD376E5"/>
    <w:rsid w:val="0CB88EA7"/>
    <w:rsid w:val="0D2219C9"/>
    <w:rsid w:val="0D25FA83"/>
    <w:rsid w:val="0DC4B639"/>
    <w:rsid w:val="0E0090B2"/>
    <w:rsid w:val="0E6273C7"/>
    <w:rsid w:val="0EC1CAE4"/>
    <w:rsid w:val="0EDB3270"/>
    <w:rsid w:val="0F2FF4A3"/>
    <w:rsid w:val="1035E568"/>
    <w:rsid w:val="105D9B45"/>
    <w:rsid w:val="10E9E703"/>
    <w:rsid w:val="119446BE"/>
    <w:rsid w:val="12CE6D82"/>
    <w:rsid w:val="12F55426"/>
    <w:rsid w:val="12FAC4A3"/>
    <w:rsid w:val="1330171F"/>
    <w:rsid w:val="137B8B78"/>
    <w:rsid w:val="13953C07"/>
    <w:rsid w:val="14AFEB3F"/>
    <w:rsid w:val="14EF1AF7"/>
    <w:rsid w:val="15310C68"/>
    <w:rsid w:val="153B0138"/>
    <w:rsid w:val="156513FF"/>
    <w:rsid w:val="162CF4E8"/>
    <w:rsid w:val="1667B7E1"/>
    <w:rsid w:val="16EE2AB3"/>
    <w:rsid w:val="17D0B2CF"/>
    <w:rsid w:val="17F01578"/>
    <w:rsid w:val="181B499C"/>
    <w:rsid w:val="18A32371"/>
    <w:rsid w:val="19920620"/>
    <w:rsid w:val="1B3F648D"/>
    <w:rsid w:val="1B42FD87"/>
    <w:rsid w:val="1B7111FC"/>
    <w:rsid w:val="1BD522C9"/>
    <w:rsid w:val="1BD7B12E"/>
    <w:rsid w:val="1BDAC433"/>
    <w:rsid w:val="1C1790A4"/>
    <w:rsid w:val="1D87B4D6"/>
    <w:rsid w:val="1DB7A5B5"/>
    <w:rsid w:val="1DD059A7"/>
    <w:rsid w:val="1E3806CD"/>
    <w:rsid w:val="1F3C8402"/>
    <w:rsid w:val="203DEA73"/>
    <w:rsid w:val="206B9C12"/>
    <w:rsid w:val="20A34E81"/>
    <w:rsid w:val="20DB6252"/>
    <w:rsid w:val="21779515"/>
    <w:rsid w:val="23E5D618"/>
    <w:rsid w:val="243A317B"/>
    <w:rsid w:val="24960D7A"/>
    <w:rsid w:val="25345CA5"/>
    <w:rsid w:val="25687E1C"/>
    <w:rsid w:val="25E12441"/>
    <w:rsid w:val="265AED9B"/>
    <w:rsid w:val="27192C15"/>
    <w:rsid w:val="27896A2B"/>
    <w:rsid w:val="27DEE913"/>
    <w:rsid w:val="280D9C4D"/>
    <w:rsid w:val="281D7D12"/>
    <w:rsid w:val="28C3986C"/>
    <w:rsid w:val="2921CE0F"/>
    <w:rsid w:val="2945749E"/>
    <w:rsid w:val="29834BC4"/>
    <w:rsid w:val="29928E5D"/>
    <w:rsid w:val="2A3F9FC8"/>
    <w:rsid w:val="2AC3D1EA"/>
    <w:rsid w:val="2B054EFE"/>
    <w:rsid w:val="2B0C4CDE"/>
    <w:rsid w:val="2B0FB82B"/>
    <w:rsid w:val="2B1689D5"/>
    <w:rsid w:val="2B28ED1A"/>
    <w:rsid w:val="2CB25A36"/>
    <w:rsid w:val="2D233F01"/>
    <w:rsid w:val="2D47A8E6"/>
    <w:rsid w:val="2D6BCE6D"/>
    <w:rsid w:val="2E3BE6D0"/>
    <w:rsid w:val="2E4E2A97"/>
    <w:rsid w:val="2E56181D"/>
    <w:rsid w:val="2F2888BF"/>
    <w:rsid w:val="2F50155C"/>
    <w:rsid w:val="30D5795E"/>
    <w:rsid w:val="31DD1821"/>
    <w:rsid w:val="31F8A28A"/>
    <w:rsid w:val="328EBA23"/>
    <w:rsid w:val="329479AD"/>
    <w:rsid w:val="33219BBA"/>
    <w:rsid w:val="3423867F"/>
    <w:rsid w:val="345DED04"/>
    <w:rsid w:val="34F26A0E"/>
    <w:rsid w:val="35F9BD65"/>
    <w:rsid w:val="363FDC18"/>
    <w:rsid w:val="36612A02"/>
    <w:rsid w:val="37D82715"/>
    <w:rsid w:val="37DBAC79"/>
    <w:rsid w:val="37F50CDD"/>
    <w:rsid w:val="38BE6C9C"/>
    <w:rsid w:val="38EC14F1"/>
    <w:rsid w:val="3989C84E"/>
    <w:rsid w:val="3998CAC4"/>
    <w:rsid w:val="3B2CAD9F"/>
    <w:rsid w:val="3B7F0CA0"/>
    <w:rsid w:val="3D1535F3"/>
    <w:rsid w:val="3DBC19CB"/>
    <w:rsid w:val="3DD380B4"/>
    <w:rsid w:val="3E35423D"/>
    <w:rsid w:val="3E6C3BE7"/>
    <w:rsid w:val="3FE6BE5E"/>
    <w:rsid w:val="40F28E41"/>
    <w:rsid w:val="419BEF23"/>
    <w:rsid w:val="41FBECC1"/>
    <w:rsid w:val="42B93A38"/>
    <w:rsid w:val="4337BF84"/>
    <w:rsid w:val="4397BD22"/>
    <w:rsid w:val="43E5A392"/>
    <w:rsid w:val="448696CB"/>
    <w:rsid w:val="44BA2F81"/>
    <w:rsid w:val="44D38FE5"/>
    <w:rsid w:val="44ECB842"/>
    <w:rsid w:val="45329F0F"/>
    <w:rsid w:val="4580C1F5"/>
    <w:rsid w:val="460F894C"/>
    <w:rsid w:val="461A6BBD"/>
    <w:rsid w:val="46E8139C"/>
    <w:rsid w:val="46ECD279"/>
    <w:rsid w:val="47793891"/>
    <w:rsid w:val="48D49066"/>
    <w:rsid w:val="490E18B1"/>
    <w:rsid w:val="49AEEE8E"/>
    <w:rsid w:val="4A7060C7"/>
    <w:rsid w:val="4A773427"/>
    <w:rsid w:val="4A85EA6C"/>
    <w:rsid w:val="4AED2D2F"/>
    <w:rsid w:val="4BB56D02"/>
    <w:rsid w:val="4C333E9A"/>
    <w:rsid w:val="4CF7CA27"/>
    <w:rsid w:val="4DBF1F0C"/>
    <w:rsid w:val="4E1F3BFE"/>
    <w:rsid w:val="4E7A83EB"/>
    <w:rsid w:val="5047B074"/>
    <w:rsid w:val="5070E355"/>
    <w:rsid w:val="507C4EA9"/>
    <w:rsid w:val="50D5A3D1"/>
    <w:rsid w:val="521F391E"/>
    <w:rsid w:val="5299FCA0"/>
    <w:rsid w:val="53A2B66D"/>
    <w:rsid w:val="53BB88C9"/>
    <w:rsid w:val="5409F930"/>
    <w:rsid w:val="556EC95D"/>
    <w:rsid w:val="55BB00F4"/>
    <w:rsid w:val="567F4BDF"/>
    <w:rsid w:val="57820E16"/>
    <w:rsid w:val="581F7527"/>
    <w:rsid w:val="58C14AB8"/>
    <w:rsid w:val="5976646A"/>
    <w:rsid w:val="5ABC75D5"/>
    <w:rsid w:val="5C637C28"/>
    <w:rsid w:val="5D767083"/>
    <w:rsid w:val="5EE2CFA4"/>
    <w:rsid w:val="5F81F48D"/>
    <w:rsid w:val="5F98F02A"/>
    <w:rsid w:val="5FA71CAA"/>
    <w:rsid w:val="5FC7B8F8"/>
    <w:rsid w:val="60ACC24E"/>
    <w:rsid w:val="61D0243D"/>
    <w:rsid w:val="622E36FE"/>
    <w:rsid w:val="63471678"/>
    <w:rsid w:val="635E4349"/>
    <w:rsid w:val="63B9CDFA"/>
    <w:rsid w:val="644F3ADE"/>
    <w:rsid w:val="649864AB"/>
    <w:rsid w:val="65F13611"/>
    <w:rsid w:val="66B67561"/>
    <w:rsid w:val="677E2FF6"/>
    <w:rsid w:val="67911A14"/>
    <w:rsid w:val="67EA59CF"/>
    <w:rsid w:val="6807492E"/>
    <w:rsid w:val="68478FB5"/>
    <w:rsid w:val="68F53985"/>
    <w:rsid w:val="69B49D5C"/>
    <w:rsid w:val="6A163589"/>
    <w:rsid w:val="6ACD08F0"/>
    <w:rsid w:val="6BFBE2AD"/>
    <w:rsid w:val="6CE228FD"/>
    <w:rsid w:val="6DDC36A3"/>
    <w:rsid w:val="6DE9AD70"/>
    <w:rsid w:val="6EBD3BC1"/>
    <w:rsid w:val="6F70197E"/>
    <w:rsid w:val="6F97019E"/>
    <w:rsid w:val="7052A19A"/>
    <w:rsid w:val="7054A4A4"/>
    <w:rsid w:val="707A28FA"/>
    <w:rsid w:val="70912CC8"/>
    <w:rsid w:val="7113D765"/>
    <w:rsid w:val="712BAC4E"/>
    <w:rsid w:val="72803847"/>
    <w:rsid w:val="728E59DC"/>
    <w:rsid w:val="7320E03B"/>
    <w:rsid w:val="735D4908"/>
    <w:rsid w:val="741E4264"/>
    <w:rsid w:val="7443529A"/>
    <w:rsid w:val="747468D1"/>
    <w:rsid w:val="74AF5FDD"/>
    <w:rsid w:val="74B78697"/>
    <w:rsid w:val="752612BD"/>
    <w:rsid w:val="7616CCF1"/>
    <w:rsid w:val="76D1CA81"/>
    <w:rsid w:val="76DB0B7B"/>
    <w:rsid w:val="76FB1CCE"/>
    <w:rsid w:val="779453C0"/>
    <w:rsid w:val="77E54262"/>
    <w:rsid w:val="78D6D5A1"/>
    <w:rsid w:val="79302421"/>
    <w:rsid w:val="79844BE5"/>
    <w:rsid w:val="7A769FAE"/>
    <w:rsid w:val="7A92DC90"/>
    <w:rsid w:val="7AC5BC51"/>
    <w:rsid w:val="7AF40A34"/>
    <w:rsid w:val="7B181715"/>
    <w:rsid w:val="7B955441"/>
    <w:rsid w:val="7D410C05"/>
    <w:rsid w:val="7D4917BA"/>
    <w:rsid w:val="7DAA3FD1"/>
    <w:rsid w:val="7ECCF503"/>
    <w:rsid w:val="7ED71AEA"/>
    <w:rsid w:val="7F750271"/>
    <w:rsid w:val="7F9F65A5"/>
    <w:rsid w:val="7FC2B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4AA8"/>
  <w15:chartTrackingRefBased/>
  <w15:docId w15:val="{51F6C7AC-B161-4634-ABD5-0C39C190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E0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FF5EEDE49FDA4C9884D6FA6D1B7951" ma:contentTypeVersion="1065" ma:contentTypeDescription="Vytvoří nový dokument" ma:contentTypeScope="" ma:versionID="1102e7fe1d3473e9dcb62ca6bc4e57e0">
  <xsd:schema xmlns:xsd="http://www.w3.org/2001/XMLSchema" xmlns:xs="http://www.w3.org/2001/XMLSchema" xmlns:p="http://schemas.microsoft.com/office/2006/metadata/properties" xmlns:ns2="2305a41a-d970-49e7-af96-eb2de15389ec" xmlns:ns3="5982f91e-939a-4f0b-99ee-40aad6a1b246" targetNamespace="http://schemas.microsoft.com/office/2006/metadata/properties" ma:root="true" ma:fieldsID="e229a9020226c2b32b7022e8bc4873d2" ns2:_="" ns3:_="">
    <xsd:import namespace="2305a41a-d970-49e7-af96-eb2de15389ec"/>
    <xsd:import namespace="5982f91e-939a-4f0b-99ee-40aad6a1b24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5a41a-d970-49e7-af96-eb2de15389e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3829cc4-ebb3-4414-9104-476c7266d3b7}" ma:internalName="TaxCatchAll" ma:showField="CatchAllData" ma:web="2305a41a-d970-49e7-af96-eb2de1538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82f91e-939a-4f0b-99ee-40aad6a1b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62fb16cd-86f7-4be4-bb00-713e44dc19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05a41a-d970-49e7-af96-eb2de15389ec" xsi:nil="true"/>
    <lcf76f155ced4ddcb4097134ff3c332f xmlns="5982f91e-939a-4f0b-99ee-40aad6a1b246">
      <Terms xmlns="http://schemas.microsoft.com/office/infopath/2007/PartnerControls"/>
    </lcf76f155ced4ddcb4097134ff3c332f>
    <_dlc_DocId xmlns="2305a41a-d970-49e7-af96-eb2de15389ec">FYU72PU675RF-837327968-428</_dlc_DocId>
    <_dlc_DocIdUrl xmlns="2305a41a-d970-49e7-af96-eb2de15389ec">
      <Url>https://mestohk.sharepoint.com/sites/EP/VelkeNamesti/_layouts/15/DocIdRedir.aspx?ID=FYU72PU675RF-837327968-428</Url>
      <Description>FYU72PU675RF-837327968-428</Description>
    </_dlc_DocIdUrl>
  </documentManagement>
</p:properties>
</file>

<file path=customXml/itemProps1.xml><?xml version="1.0" encoding="utf-8"?>
<ds:datastoreItem xmlns:ds="http://schemas.openxmlformats.org/officeDocument/2006/customXml" ds:itemID="{32881C2B-B37F-49A9-AF2F-00DD38AF7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5a41a-d970-49e7-af96-eb2de15389ec"/>
    <ds:schemaRef ds:uri="5982f91e-939a-4f0b-99ee-40aad6a1b2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D018C4-F9E1-478F-B2B3-6A1B6F04AE8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3CB8F39-A8B7-4F9F-859D-CE9C069B00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6E524B-3366-42E0-8C1A-A8528C1B6FAC}">
  <ds:schemaRefs>
    <ds:schemaRef ds:uri="http://schemas.microsoft.com/office/2006/documentManagement/types"/>
    <ds:schemaRef ds:uri="http://schemas.microsoft.com/office/2006/metadata/properties"/>
    <ds:schemaRef ds:uri="2305a41a-d970-49e7-af96-eb2de15389ec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5982f91e-939a-4f0b-99ee-40aad6a1b24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2063</Words>
  <Characters>12177</Characters>
  <Application>Microsoft Office Word</Application>
  <DocSecurity>0</DocSecurity>
  <Lines>101</Lines>
  <Paragraphs>28</Paragraphs>
  <ScaleCrop>false</ScaleCrop>
  <Company/>
  <LinksUpToDate>false</LinksUpToDate>
  <CharactersWithSpaces>14212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Svobodová Jana Bc.</dc:creator>
  <cp:keywords/>
  <dc:description/>
  <cp:lastModifiedBy>Svobodová Jana Bc.</cp:lastModifiedBy>
  <cp:revision>2</cp:revision>
  <dcterms:created xsi:type="dcterms:W3CDTF">2024-02-27T13:42:00Z</dcterms:created>
  <dcterms:modified xsi:type="dcterms:W3CDTF">2024-02-27T13:42:00Z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0x0101006CFF5EEDE49FDA4C9884D6FA6D1B7951</vt:lpwstr>
  </property>
  <property fmtid="{D5CDD505-2E9C-101B-9397-08002B2CF9AE}" pid="3" name="_dlc_DocIdItemGuid">
    <vt:lpwstr>cc59eabd-627a-4fb3-83af-daf8879abcc2</vt:lpwstr>
  </property>
  <property fmtid="{D5CDD505-2E9C-101B-9397-08002B2CF9AE}" pid="4" name="MediaServiceImageTags">
    <vt:lpwstr/>
  </property>
</Properties>
</file>