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481E" w14:textId="77777777" w:rsidR="00D4341E" w:rsidRDefault="00676B4D">
      <w:pPr>
        <w:pStyle w:val="Nadpis1"/>
        <w:spacing w:before="75"/>
        <w:ind w:left="1760" w:right="1785" w:firstLine="0"/>
        <w:jc w:val="center"/>
      </w:pPr>
      <w:proofErr w:type="spellStart"/>
      <w:r>
        <w:t>Pravidla</w:t>
      </w:r>
      <w:proofErr w:type="spellEnd"/>
      <w:r>
        <w:rPr>
          <w:spacing w:val="-3"/>
        </w:rPr>
        <w:t xml:space="preserve"> </w:t>
      </w:r>
      <w:proofErr w:type="spellStart"/>
      <w:r>
        <w:t>prodeje</w:t>
      </w:r>
      <w:proofErr w:type="spellEnd"/>
      <w:r>
        <w:rPr>
          <w:spacing w:val="-4"/>
        </w:rPr>
        <w:t xml:space="preserve"> </w:t>
      </w:r>
      <w:proofErr w:type="spellStart"/>
      <w:r>
        <w:t>obecních</w:t>
      </w:r>
      <w:proofErr w:type="spellEnd"/>
      <w:r>
        <w:rPr>
          <w:spacing w:val="-3"/>
        </w:rPr>
        <w:t xml:space="preserve"> </w:t>
      </w:r>
      <w:proofErr w:type="spellStart"/>
      <w:r>
        <w:t>pozemků</w:t>
      </w:r>
      <w:proofErr w:type="spellEnd"/>
    </w:p>
    <w:p w14:paraId="4577A933" w14:textId="77777777" w:rsidR="00D4341E" w:rsidRDefault="00D4341E">
      <w:pPr>
        <w:pStyle w:val="Zkladntext"/>
        <w:spacing w:before="6"/>
        <w:rPr>
          <w:b/>
          <w:sz w:val="23"/>
        </w:rPr>
      </w:pPr>
    </w:p>
    <w:p w14:paraId="72CD6775" w14:textId="149BAA6E" w:rsidR="00676B4D" w:rsidRDefault="00676B4D">
      <w:pPr>
        <w:pStyle w:val="Zkladntext"/>
        <w:spacing w:line="242" w:lineRule="auto"/>
        <w:ind w:left="1770" w:right="1785"/>
        <w:jc w:val="center"/>
        <w:rPr>
          <w:spacing w:val="-57"/>
        </w:rPr>
      </w:pPr>
      <w:proofErr w:type="spellStart"/>
      <w:r>
        <w:t>Schválená</w:t>
      </w:r>
      <w:proofErr w:type="spellEnd"/>
      <w:r>
        <w:t xml:space="preserve"> </w:t>
      </w:r>
      <w:proofErr w:type="spellStart"/>
      <w:r>
        <w:t>usnesením</w:t>
      </w:r>
      <w:proofErr w:type="spellEnd"/>
      <w:r>
        <w:t xml:space="preserve"> </w:t>
      </w:r>
      <w:proofErr w:type="spellStart"/>
      <w:r>
        <w:t>zastupitelstva</w:t>
      </w:r>
      <w:proofErr w:type="spellEnd"/>
      <w:r>
        <w:t xml:space="preserve"> </w:t>
      </w:r>
      <w:proofErr w:type="spellStart"/>
      <w:r>
        <w:t>obce</w:t>
      </w:r>
      <w:proofErr w:type="spellEnd"/>
      <w:r>
        <w:t xml:space="preserve"> </w:t>
      </w:r>
      <w:proofErr w:type="spellStart"/>
      <w:r>
        <w:t>Královec</w:t>
      </w:r>
      <w:proofErr w:type="spellEnd"/>
      <w:r>
        <w:t xml:space="preserve"> č.  4/2021</w:t>
      </w:r>
    </w:p>
    <w:p w14:paraId="1AA2DE93" w14:textId="1E4472A3" w:rsidR="00D4341E" w:rsidRDefault="00676B4D">
      <w:pPr>
        <w:pStyle w:val="Zkladntext"/>
        <w:spacing w:line="242" w:lineRule="auto"/>
        <w:ind w:left="1770" w:right="1785"/>
        <w:jc w:val="center"/>
      </w:pPr>
      <w:proofErr w:type="spellStart"/>
      <w:r>
        <w:t>konaného</w:t>
      </w:r>
      <w:proofErr w:type="spellEnd"/>
      <w:r>
        <w:rPr>
          <w:spacing w:val="5"/>
        </w:rPr>
        <w:t xml:space="preserve"> </w:t>
      </w:r>
      <w:proofErr w:type="spellStart"/>
      <w:r>
        <w:t>dne</w:t>
      </w:r>
      <w:proofErr w:type="spellEnd"/>
      <w:r>
        <w:rPr>
          <w:spacing w:val="2"/>
        </w:rPr>
        <w:t xml:space="preserve"> </w:t>
      </w:r>
      <w:r w:rsidR="009D3AFE">
        <w:t>29</w:t>
      </w:r>
      <w:r>
        <w:t>.09.2021</w:t>
      </w:r>
    </w:p>
    <w:p w14:paraId="75416718" w14:textId="77777777" w:rsidR="00D4341E" w:rsidRDefault="00D4341E">
      <w:pPr>
        <w:pStyle w:val="Zkladntext"/>
        <w:spacing w:before="9"/>
        <w:rPr>
          <w:sz w:val="23"/>
        </w:rPr>
      </w:pPr>
    </w:p>
    <w:p w14:paraId="691CFEAD" w14:textId="77777777" w:rsidR="00D4341E" w:rsidRDefault="00676B4D">
      <w:pPr>
        <w:pStyle w:val="Zkladntext"/>
        <w:ind w:left="196" w:right="210"/>
      </w:pPr>
      <w:proofErr w:type="spellStart"/>
      <w:r>
        <w:t>Pravidla</w:t>
      </w:r>
      <w:proofErr w:type="spellEnd"/>
      <w:r>
        <w:t xml:space="preserve"> </w:t>
      </w:r>
      <w:proofErr w:type="spellStart"/>
      <w:r>
        <w:t>prodeje</w:t>
      </w:r>
      <w:proofErr w:type="spellEnd"/>
      <w:r>
        <w:t xml:space="preserve"> </w:t>
      </w:r>
      <w:proofErr w:type="spellStart"/>
      <w:r>
        <w:t>obecních</w:t>
      </w:r>
      <w:proofErr w:type="spellEnd"/>
      <w:r>
        <w:t xml:space="preserve"> </w:t>
      </w:r>
      <w:proofErr w:type="spellStart"/>
      <w:r>
        <w:t>pozemků</w:t>
      </w:r>
      <w:proofErr w:type="spellEnd"/>
      <w:r>
        <w:t xml:space="preserve"> (</w:t>
      </w:r>
      <w:proofErr w:type="spellStart"/>
      <w:r>
        <w:t>dále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</w:t>
      </w:r>
      <w:proofErr w:type="spellStart"/>
      <w:r>
        <w:t>Pravidla</w:t>
      </w:r>
      <w:proofErr w:type="spellEnd"/>
      <w:r>
        <w:t xml:space="preserve">) </w:t>
      </w:r>
      <w:proofErr w:type="spellStart"/>
      <w:r>
        <w:t>upravují</w:t>
      </w:r>
      <w:proofErr w:type="spellEnd"/>
      <w:r>
        <w:t xml:space="preserve"> </w:t>
      </w:r>
      <w:proofErr w:type="spellStart"/>
      <w:r>
        <w:t>podmínky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prodeji</w:t>
      </w:r>
      <w:proofErr w:type="spellEnd"/>
      <w:r>
        <w:rPr>
          <w:spacing w:val="1"/>
        </w:rPr>
        <w:t xml:space="preserve"> </w:t>
      </w:r>
      <w:proofErr w:type="spellStart"/>
      <w:r>
        <w:t>obecních</w:t>
      </w:r>
      <w:proofErr w:type="spellEnd"/>
      <w:r>
        <w:rPr>
          <w:spacing w:val="-7"/>
        </w:rPr>
        <w:t xml:space="preserve"> </w:t>
      </w:r>
      <w:proofErr w:type="spellStart"/>
      <w:r>
        <w:t>pozemku</w:t>
      </w:r>
      <w:proofErr w:type="spellEnd"/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proofErr w:type="spellStart"/>
      <w:r>
        <w:t>stanoví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rPr>
          <w:spacing w:val="-3"/>
        </w:rPr>
        <w:t xml:space="preserve"> </w:t>
      </w:r>
      <w:proofErr w:type="spellStart"/>
      <w:r>
        <w:t>pozemky</w:t>
      </w:r>
      <w:proofErr w:type="spellEnd"/>
      <w:r>
        <w:rPr>
          <w:spacing w:val="-2"/>
        </w:rPr>
        <w:t xml:space="preserve"> </w:t>
      </w:r>
      <w:proofErr w:type="spellStart"/>
      <w:r>
        <w:t>jsou</w:t>
      </w:r>
      <w:proofErr w:type="spellEnd"/>
      <w:r>
        <w:rPr>
          <w:spacing w:val="1"/>
        </w:rPr>
        <w:t xml:space="preserve"> </w:t>
      </w:r>
      <w:proofErr w:type="spellStart"/>
      <w:r>
        <w:t>předmětem</w:t>
      </w:r>
      <w:proofErr w:type="spellEnd"/>
      <w:r>
        <w:rPr>
          <w:spacing w:val="-11"/>
        </w:rPr>
        <w:t xml:space="preserve"> </w:t>
      </w:r>
      <w:proofErr w:type="spellStart"/>
      <w:r>
        <w:t>veřejného</w:t>
      </w:r>
      <w:proofErr w:type="spellEnd"/>
      <w:r>
        <w:rPr>
          <w:spacing w:val="2"/>
        </w:rPr>
        <w:t xml:space="preserve"> </w:t>
      </w:r>
      <w:proofErr w:type="spellStart"/>
      <w:r>
        <w:t>zájmu</w:t>
      </w:r>
      <w:proofErr w:type="spellEnd"/>
      <w:r>
        <w:t>, a</w:t>
      </w:r>
      <w:r>
        <w:rPr>
          <w:spacing w:val="-3"/>
        </w:rPr>
        <w:t xml:space="preserve"> </w:t>
      </w:r>
      <w:proofErr w:type="spellStart"/>
      <w:r>
        <w:t>které</w:t>
      </w:r>
      <w:proofErr w:type="spellEnd"/>
      <w:r>
        <w:rPr>
          <w:spacing w:val="-7"/>
        </w:rPr>
        <w:t xml:space="preserve"> </w:t>
      </w:r>
      <w:r>
        <w:t>je</w:t>
      </w:r>
      <w:r>
        <w:rPr>
          <w:spacing w:val="-57"/>
        </w:rP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odprodat</w:t>
      </w:r>
      <w:proofErr w:type="spellEnd"/>
      <w:r>
        <w:t>.</w:t>
      </w:r>
    </w:p>
    <w:p w14:paraId="18630F89" w14:textId="77777777" w:rsidR="00D4341E" w:rsidRDefault="00D4341E">
      <w:pPr>
        <w:pStyle w:val="Zkladntext"/>
      </w:pPr>
    </w:p>
    <w:p w14:paraId="2B57C8B2" w14:textId="77777777" w:rsidR="00D4341E" w:rsidRDefault="00676B4D">
      <w:pPr>
        <w:pStyle w:val="Nadpis1"/>
        <w:numPr>
          <w:ilvl w:val="0"/>
          <w:numId w:val="4"/>
        </w:numPr>
        <w:tabs>
          <w:tab w:val="left" w:pos="3978"/>
        </w:tabs>
        <w:jc w:val="left"/>
        <w:rPr>
          <w:b w:val="0"/>
        </w:rPr>
      </w:pPr>
      <w:proofErr w:type="spellStart"/>
      <w:r>
        <w:t>Vymezení</w:t>
      </w:r>
      <w:proofErr w:type="spellEnd"/>
      <w:r>
        <w:rPr>
          <w:spacing w:val="-3"/>
        </w:rPr>
        <w:t xml:space="preserve"> </w:t>
      </w:r>
      <w:proofErr w:type="spellStart"/>
      <w:r>
        <w:t>pojm</w:t>
      </w:r>
      <w:r>
        <w:rPr>
          <w:b w:val="0"/>
        </w:rPr>
        <w:t>u</w:t>
      </w:r>
      <w:proofErr w:type="spellEnd"/>
    </w:p>
    <w:p w14:paraId="61BB2AE8" w14:textId="77777777" w:rsidR="00D4341E" w:rsidRDefault="00D4341E">
      <w:pPr>
        <w:pStyle w:val="Zkladntext"/>
        <w:spacing w:before="5"/>
      </w:pPr>
    </w:p>
    <w:p w14:paraId="6469E2BE" w14:textId="77777777" w:rsidR="00D4341E" w:rsidRDefault="00676B4D">
      <w:pPr>
        <w:pStyle w:val="Odstavecseseznamem"/>
        <w:numPr>
          <w:ilvl w:val="0"/>
          <w:numId w:val="3"/>
        </w:numPr>
        <w:tabs>
          <w:tab w:val="left" w:pos="460"/>
        </w:tabs>
        <w:spacing w:line="272" w:lineRule="exact"/>
        <w:rPr>
          <w:b/>
          <w:sz w:val="24"/>
        </w:rPr>
      </w:pPr>
      <w:proofErr w:type="spellStart"/>
      <w:r>
        <w:rPr>
          <w:b/>
          <w:sz w:val="24"/>
        </w:rPr>
        <w:t>Pozemky</w:t>
      </w:r>
      <w:proofErr w:type="spellEnd"/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které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jsou</w:t>
      </w:r>
      <w:proofErr w:type="spellEnd"/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předmětem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obecného</w:t>
      </w:r>
      <w:proofErr w:type="spell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zájmu</w:t>
      </w:r>
      <w:proofErr w:type="spellEnd"/>
    </w:p>
    <w:p w14:paraId="4D2C7268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41"/>
        </w:tabs>
        <w:spacing w:line="272" w:lineRule="exact"/>
        <w:rPr>
          <w:sz w:val="24"/>
        </w:rPr>
      </w:pPr>
      <w:r>
        <w:rPr>
          <w:sz w:val="24"/>
        </w:rPr>
        <w:t>ty,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které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musí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zůstat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obecní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ze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zákona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veřejné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cesty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rozvody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apod</w:t>
      </w:r>
      <w:proofErr w:type="spellEnd"/>
      <w:r>
        <w:rPr>
          <w:sz w:val="24"/>
        </w:rPr>
        <w:t>.)</w:t>
      </w:r>
    </w:p>
    <w:p w14:paraId="3D2DE263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60"/>
        </w:tabs>
        <w:spacing w:before="4" w:line="237" w:lineRule="auto"/>
        <w:ind w:left="196" w:right="278" w:firstLine="0"/>
        <w:rPr>
          <w:sz w:val="24"/>
        </w:rPr>
      </w:pPr>
      <w:proofErr w:type="spellStart"/>
      <w:r>
        <w:rPr>
          <w:sz w:val="24"/>
        </w:rPr>
        <w:t>jež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mají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krajinný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ochranný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ekologický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užitek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pro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obec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přírodu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jako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takovou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například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pozemky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okolo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potoka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lesy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skály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přírodní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meandry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zákoutí</w:t>
      </w:r>
      <w:proofErr w:type="spellEnd"/>
      <w:r>
        <w:rPr>
          <w:sz w:val="24"/>
        </w:rPr>
        <w:t>)</w:t>
      </w:r>
    </w:p>
    <w:p w14:paraId="2452CB4E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46"/>
        </w:tabs>
        <w:spacing w:before="4"/>
        <w:ind w:left="445" w:hanging="250"/>
        <w:rPr>
          <w:sz w:val="24"/>
        </w:rPr>
      </w:pPr>
      <w:proofErr w:type="spellStart"/>
      <w:r>
        <w:rPr>
          <w:sz w:val="24"/>
        </w:rPr>
        <w:t>jsou</w:t>
      </w:r>
      <w:proofErr w:type="spellEnd"/>
      <w:r>
        <w:rPr>
          <w:sz w:val="24"/>
        </w:rPr>
        <w:t xml:space="preserve"> v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centru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obcí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kterým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volný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přístup</w:t>
      </w:r>
      <w:proofErr w:type="spellEnd"/>
    </w:p>
    <w:p w14:paraId="174E32ED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60"/>
        </w:tabs>
        <w:spacing w:line="242" w:lineRule="auto"/>
        <w:ind w:left="196" w:right="417" w:firstLine="0"/>
        <w:rPr>
          <w:sz w:val="24"/>
        </w:rPr>
      </w:pPr>
      <w:proofErr w:type="spellStart"/>
      <w:r>
        <w:rPr>
          <w:sz w:val="24"/>
        </w:rPr>
        <w:t>další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pozemky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které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slouží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anebo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mohou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sloužit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jako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veřejný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prostor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případně</w:t>
      </w:r>
      <w:proofErr w:type="spellEnd"/>
      <w:r>
        <w:rPr>
          <w:sz w:val="24"/>
        </w:rPr>
        <w:t xml:space="preserve"> by </w:t>
      </w:r>
      <w:proofErr w:type="spellStart"/>
      <w:r>
        <w:rPr>
          <w:sz w:val="24"/>
        </w:rPr>
        <w:t>mohly</w:t>
      </w:r>
      <w:proofErr w:type="spellEnd"/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být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v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budoucnu</w:t>
      </w:r>
      <w:proofErr w:type="spellEnd"/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jakkoli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využity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pro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aktivity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</w:p>
    <w:p w14:paraId="2E045B6E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46"/>
        </w:tabs>
        <w:spacing w:line="271" w:lineRule="exact"/>
        <w:ind w:left="445" w:hanging="250"/>
        <w:rPr>
          <w:sz w:val="24"/>
        </w:rPr>
      </w:pPr>
      <w:proofErr w:type="spellStart"/>
      <w:r>
        <w:rPr>
          <w:sz w:val="24"/>
        </w:rPr>
        <w:t>pozemky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kterých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má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obec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hospodářský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zájem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vhodné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k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pronájmu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apod</w:t>
      </w:r>
      <w:proofErr w:type="spellEnd"/>
      <w:r>
        <w:rPr>
          <w:sz w:val="24"/>
        </w:rPr>
        <w:t>.)</w:t>
      </w:r>
    </w:p>
    <w:p w14:paraId="783460AD" w14:textId="77777777" w:rsidR="00D4341E" w:rsidRDefault="00D4341E">
      <w:pPr>
        <w:pStyle w:val="Zkladntext"/>
        <w:spacing w:before="10"/>
        <w:rPr>
          <w:sz w:val="23"/>
        </w:rPr>
      </w:pPr>
    </w:p>
    <w:p w14:paraId="0C6DC543" w14:textId="77777777" w:rsidR="00D4341E" w:rsidRDefault="00676B4D">
      <w:pPr>
        <w:pStyle w:val="Nadpis1"/>
        <w:numPr>
          <w:ilvl w:val="0"/>
          <w:numId w:val="3"/>
        </w:numPr>
        <w:tabs>
          <w:tab w:val="left" w:pos="460"/>
        </w:tabs>
      </w:pPr>
      <w:proofErr w:type="spellStart"/>
      <w:r>
        <w:t>Pozemky</w:t>
      </w:r>
      <w:proofErr w:type="spellEnd"/>
      <w:r>
        <w:rPr>
          <w:spacing w:val="-3"/>
        </w:rPr>
        <w:t xml:space="preserve"> </w:t>
      </w:r>
      <w:proofErr w:type="spellStart"/>
      <w:r>
        <w:t>ur</w:t>
      </w:r>
      <w:r>
        <w:rPr>
          <w:b w:val="0"/>
        </w:rPr>
        <w:t>č</w:t>
      </w:r>
      <w:r>
        <w:t>ené</w:t>
      </w:r>
      <w:proofErr w:type="spellEnd"/>
      <w:r>
        <w:t xml:space="preserve"> k</w:t>
      </w:r>
      <w:r>
        <w:rPr>
          <w:spacing w:val="-7"/>
        </w:rPr>
        <w:t xml:space="preserve"> </w:t>
      </w:r>
      <w:proofErr w:type="spellStart"/>
      <w:r>
        <w:t>prodeji</w:t>
      </w:r>
      <w:proofErr w:type="spellEnd"/>
    </w:p>
    <w:p w14:paraId="6A354AEB" w14:textId="77777777" w:rsidR="00D4341E" w:rsidRDefault="00676B4D">
      <w:pPr>
        <w:pStyle w:val="Zkladntext"/>
        <w:spacing w:before="3" w:line="275" w:lineRule="exact"/>
        <w:ind w:left="196"/>
      </w:pPr>
      <w:proofErr w:type="spellStart"/>
      <w:r>
        <w:t>Jsou</w:t>
      </w:r>
      <w:proofErr w:type="spellEnd"/>
      <w:r>
        <w:rPr>
          <w:spacing w:val="-1"/>
        </w:rPr>
        <w:t xml:space="preserve"> </w:t>
      </w:r>
      <w:proofErr w:type="spellStart"/>
      <w:r>
        <w:t>všechny</w:t>
      </w:r>
      <w:proofErr w:type="spellEnd"/>
      <w:r>
        <w:rPr>
          <w:spacing w:val="-5"/>
        </w:rPr>
        <w:t xml:space="preserve"> </w:t>
      </w:r>
      <w:proofErr w:type="spellStart"/>
      <w:r>
        <w:t>ostatní</w:t>
      </w:r>
      <w:proofErr w:type="spellEnd"/>
      <w:r>
        <w:rPr>
          <w:spacing w:val="-9"/>
        </w:rPr>
        <w:t xml:space="preserve"> </w:t>
      </w:r>
      <w:proofErr w:type="spellStart"/>
      <w:r>
        <w:t>pozemky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zejména</w:t>
      </w:r>
      <w:proofErr w:type="spellEnd"/>
      <w:r>
        <w:rPr>
          <w:spacing w:val="-1"/>
        </w:rPr>
        <w:t xml:space="preserve"> </w:t>
      </w:r>
      <w:proofErr w:type="spellStart"/>
      <w:r>
        <w:t>pak</w:t>
      </w:r>
      <w:proofErr w:type="spellEnd"/>
      <w:r>
        <w:t xml:space="preserve"> </w:t>
      </w:r>
      <w:proofErr w:type="spellStart"/>
      <w:r>
        <w:t>takové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které</w:t>
      </w:r>
      <w:proofErr w:type="spellEnd"/>
      <w:r>
        <w:t>:</w:t>
      </w:r>
    </w:p>
    <w:p w14:paraId="19880053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46"/>
        </w:tabs>
        <w:ind w:left="445" w:hanging="250"/>
        <w:rPr>
          <w:sz w:val="24"/>
        </w:rPr>
      </w:pPr>
      <w:proofErr w:type="spellStart"/>
      <w:r>
        <w:rPr>
          <w:sz w:val="24"/>
        </w:rPr>
        <w:t>sousedí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soukromými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pozemky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není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ně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přístup</w:t>
      </w:r>
      <w:proofErr w:type="spellEnd"/>
    </w:p>
    <w:p w14:paraId="118139A9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60"/>
        </w:tabs>
        <w:spacing w:before="2"/>
        <w:ind w:left="459" w:hanging="264"/>
        <w:rPr>
          <w:sz w:val="24"/>
        </w:rPr>
      </w:pPr>
      <w:proofErr w:type="spellStart"/>
      <w:r>
        <w:rPr>
          <w:sz w:val="24"/>
        </w:rPr>
        <w:t>jsou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tak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malé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že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nelze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jiným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způsobem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využít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pro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veřejný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zájem</w:t>
      </w:r>
      <w:proofErr w:type="spellEnd"/>
    </w:p>
    <w:p w14:paraId="258DC324" w14:textId="77777777" w:rsidR="00D4341E" w:rsidRDefault="00676B4D">
      <w:pPr>
        <w:pStyle w:val="Odstavecseseznamem"/>
        <w:numPr>
          <w:ilvl w:val="1"/>
          <w:numId w:val="3"/>
        </w:numPr>
        <w:tabs>
          <w:tab w:val="left" w:pos="446"/>
        </w:tabs>
        <w:ind w:left="445" w:hanging="250"/>
        <w:rPr>
          <w:sz w:val="24"/>
        </w:rPr>
      </w:pP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předpoklad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že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nebude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možno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nijak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využívat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pro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veřejný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zájem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ani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budoucnosti</w:t>
      </w:r>
      <w:proofErr w:type="spellEnd"/>
    </w:p>
    <w:p w14:paraId="4A83FF23" w14:textId="77777777" w:rsidR="00D4341E" w:rsidRDefault="00D4341E">
      <w:pPr>
        <w:pStyle w:val="Zkladntext"/>
      </w:pPr>
    </w:p>
    <w:p w14:paraId="44DFD15C" w14:textId="77777777" w:rsidR="00D4341E" w:rsidRDefault="00676B4D">
      <w:pPr>
        <w:pStyle w:val="Nadpis1"/>
        <w:numPr>
          <w:ilvl w:val="0"/>
          <w:numId w:val="4"/>
        </w:numPr>
        <w:tabs>
          <w:tab w:val="left" w:pos="2980"/>
        </w:tabs>
        <w:ind w:left="2979" w:hanging="308"/>
        <w:jc w:val="left"/>
      </w:pPr>
      <w:proofErr w:type="spellStart"/>
      <w:r>
        <w:t>Postup</w:t>
      </w:r>
      <w:proofErr w:type="spellEnd"/>
      <w:r>
        <w:rPr>
          <w:spacing w:val="-2"/>
        </w:rPr>
        <w:t xml:space="preserve"> </w:t>
      </w:r>
      <w:proofErr w:type="spellStart"/>
      <w:r>
        <w:t>p</w:t>
      </w:r>
      <w:r>
        <w:rPr>
          <w:b w:val="0"/>
        </w:rPr>
        <w:t>ř</w:t>
      </w:r>
      <w:r>
        <w:t>i</w:t>
      </w:r>
      <w:proofErr w:type="spellEnd"/>
      <w:r>
        <w:rPr>
          <w:spacing w:val="-6"/>
        </w:rPr>
        <w:t xml:space="preserve"> </w:t>
      </w:r>
      <w:proofErr w:type="spellStart"/>
      <w:r>
        <w:t>prodeji</w:t>
      </w:r>
      <w:proofErr w:type="spellEnd"/>
      <w:r>
        <w:rPr>
          <w:spacing w:val="-3"/>
        </w:rPr>
        <w:t xml:space="preserve"> </w:t>
      </w:r>
      <w:proofErr w:type="spellStart"/>
      <w:r>
        <w:t>obecních</w:t>
      </w:r>
      <w:proofErr w:type="spellEnd"/>
      <w:r>
        <w:rPr>
          <w:spacing w:val="-3"/>
        </w:rPr>
        <w:t xml:space="preserve"> </w:t>
      </w:r>
      <w:proofErr w:type="spellStart"/>
      <w:r>
        <w:t>pozemků</w:t>
      </w:r>
      <w:proofErr w:type="spellEnd"/>
    </w:p>
    <w:p w14:paraId="596F829F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46"/>
        </w:tabs>
        <w:spacing w:before="2"/>
        <w:rPr>
          <w:sz w:val="24"/>
        </w:rPr>
      </w:pP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prodeji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rozhoduje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zastupitelstvo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  <w:r>
        <w:rPr>
          <w:sz w:val="24"/>
        </w:rPr>
        <w:t>.</w:t>
      </w:r>
    </w:p>
    <w:p w14:paraId="25F3038D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55"/>
        </w:tabs>
        <w:spacing w:line="242" w:lineRule="auto"/>
        <w:ind w:left="196" w:right="653" w:firstLine="0"/>
        <w:rPr>
          <w:sz w:val="24"/>
        </w:rPr>
      </w:pPr>
      <w:proofErr w:type="spellStart"/>
      <w:r>
        <w:rPr>
          <w:sz w:val="24"/>
        </w:rPr>
        <w:t>Žadatel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předloží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výpis</w:t>
      </w:r>
      <w:proofErr w:type="spellEnd"/>
      <w:r>
        <w:rPr>
          <w:sz w:val="24"/>
        </w:rPr>
        <w:t xml:space="preserve"> z </w:t>
      </w:r>
      <w:proofErr w:type="spellStart"/>
      <w:r>
        <w:rPr>
          <w:sz w:val="24"/>
        </w:rPr>
        <w:t>katastru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nemovitostí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snímek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pozemkové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mapy</w:t>
      </w:r>
      <w:proofErr w:type="spellEnd"/>
      <w:r>
        <w:rPr>
          <w:sz w:val="24"/>
        </w:rPr>
        <w:t xml:space="preserve"> s </w:t>
      </w:r>
      <w:proofErr w:type="spellStart"/>
      <w:r>
        <w:rPr>
          <w:sz w:val="24"/>
        </w:rPr>
        <w:t>vyznačením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pozemku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případně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jejich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částí</w:t>
      </w:r>
      <w:proofErr w:type="spellEnd"/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o </w:t>
      </w:r>
      <w:proofErr w:type="spellStart"/>
      <w:r>
        <w:rPr>
          <w:sz w:val="24"/>
        </w:rPr>
        <w:t>které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má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zájem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postačí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informace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z </w:t>
      </w:r>
      <w:r>
        <w:rPr>
          <w:color w:val="0000FF"/>
          <w:sz w:val="24"/>
        </w:rPr>
        <w:t>www.cuzk.cz</w:t>
      </w:r>
      <w:r>
        <w:rPr>
          <w:sz w:val="24"/>
        </w:rPr>
        <w:t>).</w:t>
      </w:r>
    </w:p>
    <w:p w14:paraId="76DC0060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46"/>
        </w:tabs>
        <w:spacing w:line="240" w:lineRule="auto"/>
        <w:ind w:left="196" w:right="466" w:firstLine="0"/>
        <w:rPr>
          <w:sz w:val="24"/>
        </w:rPr>
      </w:pPr>
      <w:proofErr w:type="spellStart"/>
      <w:r>
        <w:rPr>
          <w:sz w:val="24"/>
        </w:rPr>
        <w:t>Pokud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nejedná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ucelený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pozemek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ale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jen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jeho</w:t>
      </w:r>
      <w:proofErr w:type="spellEnd"/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část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zajistí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zájemce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geometrický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plán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Při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vyměřování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místě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samém</w:t>
      </w:r>
      <w:proofErr w:type="spellEnd"/>
      <w:r>
        <w:rPr>
          <w:sz w:val="24"/>
        </w:rPr>
        <w:t xml:space="preserve"> je </w:t>
      </w:r>
      <w:proofErr w:type="spellStart"/>
      <w:r>
        <w:rPr>
          <w:sz w:val="24"/>
        </w:rPr>
        <w:t>přítomen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zástupce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  <w:r>
        <w:rPr>
          <w:sz w:val="24"/>
        </w:rPr>
        <w:t xml:space="preserve">. Po </w:t>
      </w:r>
      <w:proofErr w:type="spellStart"/>
      <w:r>
        <w:rPr>
          <w:sz w:val="24"/>
        </w:rPr>
        <w:t>dohodě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může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zajistit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oddělení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pozemku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obec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cena</w:t>
      </w:r>
      <w:proofErr w:type="spellEnd"/>
      <w:r>
        <w:rPr>
          <w:sz w:val="24"/>
        </w:rPr>
        <w:t xml:space="preserve"> za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geometrický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plán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 xml:space="preserve">je </w:t>
      </w:r>
      <w:proofErr w:type="spellStart"/>
      <w:r>
        <w:rPr>
          <w:sz w:val="24"/>
        </w:rPr>
        <w:t>potom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součástí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kupní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ceny</w:t>
      </w:r>
      <w:proofErr w:type="spellEnd"/>
      <w:r>
        <w:rPr>
          <w:sz w:val="24"/>
        </w:rPr>
        <w:t>.</w:t>
      </w:r>
    </w:p>
    <w:p w14:paraId="71076001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60"/>
        </w:tabs>
        <w:ind w:left="460" w:hanging="264"/>
        <w:rPr>
          <w:sz w:val="24"/>
        </w:rPr>
      </w:pPr>
      <w:proofErr w:type="spellStart"/>
      <w:r>
        <w:rPr>
          <w:sz w:val="24"/>
        </w:rPr>
        <w:t>Záměr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prodeji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dobu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dnů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vyvěšen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úřední</w:t>
      </w:r>
      <w:proofErr w:type="spellEnd"/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desce</w:t>
      </w:r>
      <w:proofErr w:type="spellEnd"/>
      <w:r>
        <w:rPr>
          <w:sz w:val="24"/>
        </w:rPr>
        <w:t>.</w:t>
      </w:r>
    </w:p>
    <w:p w14:paraId="42FAED64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46"/>
        </w:tabs>
        <w:rPr>
          <w:sz w:val="24"/>
        </w:rPr>
      </w:pPr>
      <w:proofErr w:type="spellStart"/>
      <w:r>
        <w:rPr>
          <w:sz w:val="24"/>
        </w:rPr>
        <w:t>Obec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součinnosti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geodetem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zajistí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souhlas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stavebního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odboru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dělením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pozemku</w:t>
      </w:r>
      <w:proofErr w:type="spellEnd"/>
      <w:r>
        <w:rPr>
          <w:sz w:val="24"/>
        </w:rPr>
        <w:t>.</w:t>
      </w:r>
    </w:p>
    <w:p w14:paraId="2F71E5E1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12"/>
        </w:tabs>
        <w:ind w:left="411" w:hanging="216"/>
        <w:rPr>
          <w:sz w:val="24"/>
        </w:rPr>
      </w:pPr>
      <w:proofErr w:type="spellStart"/>
      <w:r>
        <w:rPr>
          <w:sz w:val="24"/>
        </w:rPr>
        <w:t>Prodej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je </w:t>
      </w:r>
      <w:proofErr w:type="spellStart"/>
      <w:r>
        <w:rPr>
          <w:sz w:val="24"/>
        </w:rPr>
        <w:t>schválen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usnesením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na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veřejném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zasedání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  <w:r>
        <w:rPr>
          <w:sz w:val="24"/>
        </w:rPr>
        <w:t>.</w:t>
      </w:r>
    </w:p>
    <w:p w14:paraId="3F8CA654" w14:textId="77777777" w:rsidR="00D4341E" w:rsidRDefault="00676B4D">
      <w:pPr>
        <w:pStyle w:val="Odstavecseseznamem"/>
        <w:numPr>
          <w:ilvl w:val="0"/>
          <w:numId w:val="2"/>
        </w:numPr>
        <w:tabs>
          <w:tab w:val="left" w:pos="460"/>
        </w:tabs>
        <w:spacing w:line="242" w:lineRule="auto"/>
        <w:ind w:left="196" w:right="259" w:firstLine="0"/>
        <w:rPr>
          <w:sz w:val="24"/>
        </w:rPr>
      </w:pPr>
      <w:proofErr w:type="spellStart"/>
      <w:r>
        <w:rPr>
          <w:sz w:val="24"/>
        </w:rPr>
        <w:t>Pokud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nebude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schválený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prodej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realizován</w:t>
      </w:r>
      <w:proofErr w:type="spellEnd"/>
      <w:r>
        <w:rPr>
          <w:sz w:val="24"/>
        </w:rPr>
        <w:t xml:space="preserve"> do </w:t>
      </w:r>
      <w:proofErr w:type="spellStart"/>
      <w:r>
        <w:rPr>
          <w:sz w:val="24"/>
        </w:rPr>
        <w:t>jednoho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roku</w:t>
      </w:r>
      <w:proofErr w:type="spellEnd"/>
      <w:r>
        <w:rPr>
          <w:sz w:val="24"/>
        </w:rPr>
        <w:t xml:space="preserve"> od data </w:t>
      </w:r>
      <w:proofErr w:type="spellStart"/>
      <w:r>
        <w:rPr>
          <w:sz w:val="24"/>
        </w:rPr>
        <w:t>schválení</w:t>
      </w:r>
      <w:proofErr w:type="spellEnd"/>
      <w:r>
        <w:rPr>
          <w:sz w:val="24"/>
        </w:rPr>
        <w:t xml:space="preserve"> z </w:t>
      </w:r>
      <w:proofErr w:type="spellStart"/>
      <w:r>
        <w:rPr>
          <w:sz w:val="24"/>
        </w:rPr>
        <w:t>důvodu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nečinnosti</w:t>
      </w:r>
      <w:proofErr w:type="spellEnd"/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zájemce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prodej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nutno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znovu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prodej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včetně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ceny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schválit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zastupitelstvem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  <w:r>
        <w:rPr>
          <w:sz w:val="24"/>
        </w:rPr>
        <w:t>.</w:t>
      </w:r>
    </w:p>
    <w:p w14:paraId="11D5CA32" w14:textId="77777777" w:rsidR="00D4341E" w:rsidRDefault="00D4341E">
      <w:pPr>
        <w:pStyle w:val="Zkladntext"/>
        <w:spacing w:before="11"/>
        <w:rPr>
          <w:sz w:val="23"/>
        </w:rPr>
      </w:pPr>
    </w:p>
    <w:p w14:paraId="51BAA64C" w14:textId="77777777" w:rsidR="00D4341E" w:rsidRDefault="00676B4D">
      <w:pPr>
        <w:pStyle w:val="Nadpis1"/>
        <w:numPr>
          <w:ilvl w:val="0"/>
          <w:numId w:val="4"/>
        </w:numPr>
        <w:tabs>
          <w:tab w:val="left" w:pos="4622"/>
        </w:tabs>
        <w:spacing w:line="272" w:lineRule="exact"/>
        <w:ind w:left="4621" w:hanging="399"/>
        <w:jc w:val="left"/>
      </w:pPr>
      <w:proofErr w:type="spellStart"/>
      <w:r>
        <w:t>Ceník</w:t>
      </w:r>
      <w:proofErr w:type="spellEnd"/>
    </w:p>
    <w:p w14:paraId="008A8C0D" w14:textId="77777777" w:rsidR="00D4341E" w:rsidRDefault="00676B4D">
      <w:pPr>
        <w:pStyle w:val="Odstavecseseznamem"/>
        <w:numPr>
          <w:ilvl w:val="1"/>
          <w:numId w:val="2"/>
        </w:numPr>
        <w:tabs>
          <w:tab w:val="left" w:pos="460"/>
        </w:tabs>
        <w:spacing w:line="242" w:lineRule="auto"/>
        <w:ind w:left="195" w:right="544" w:firstLine="0"/>
        <w:rPr>
          <w:sz w:val="24"/>
        </w:rPr>
      </w:pPr>
      <w:proofErr w:type="spellStart"/>
      <w:r>
        <w:rPr>
          <w:sz w:val="24"/>
        </w:rPr>
        <w:t>Prodejní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pozemku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který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stavební</w:t>
      </w:r>
      <w:proofErr w:type="spellEnd"/>
      <w:r>
        <w:rPr>
          <w:sz w:val="24"/>
        </w:rPr>
        <w:t xml:space="preserve">, se </w:t>
      </w:r>
      <w:proofErr w:type="spellStart"/>
      <w:r>
        <w:rPr>
          <w:sz w:val="24"/>
        </w:rPr>
        <w:t>těmito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pravidly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stanovuje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následující</w:t>
      </w:r>
      <w:proofErr w:type="spellEnd"/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tabulky</w:t>
      </w:r>
      <w:proofErr w:type="spellEnd"/>
      <w:r>
        <w:rPr>
          <w:sz w:val="24"/>
        </w:rPr>
        <w:t>:</w:t>
      </w:r>
    </w:p>
    <w:p w14:paraId="5E2B8B6A" w14:textId="77777777" w:rsidR="00D4341E" w:rsidRDefault="00D4341E">
      <w:pPr>
        <w:pStyle w:val="Zkladntext"/>
        <w:spacing w:before="8"/>
        <w:rPr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0"/>
        <w:gridCol w:w="4610"/>
      </w:tblGrid>
      <w:tr w:rsidR="00D4341E" w14:paraId="7629F3BF" w14:textId="77777777">
        <w:trPr>
          <w:trHeight w:val="354"/>
        </w:trPr>
        <w:tc>
          <w:tcPr>
            <w:tcW w:w="4610" w:type="dxa"/>
            <w:shd w:val="clear" w:color="auto" w:fill="FFCCCC"/>
          </w:tcPr>
          <w:p w14:paraId="4790404B" w14:textId="77777777" w:rsidR="00D4341E" w:rsidRDefault="00676B4D">
            <w:pPr>
              <w:pStyle w:val="TableParagraph"/>
              <w:spacing w:before="57"/>
              <w:ind w:left="1458"/>
              <w:rPr>
                <w:b/>
                <w:sz w:val="20"/>
              </w:rPr>
            </w:pPr>
            <w:r>
              <w:rPr>
                <w:b/>
                <w:sz w:val="20"/>
              </w:rPr>
              <w:t>DRUH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POZEMKU</w:t>
            </w:r>
          </w:p>
        </w:tc>
        <w:tc>
          <w:tcPr>
            <w:tcW w:w="4610" w:type="dxa"/>
            <w:shd w:val="clear" w:color="auto" w:fill="FFCCCC"/>
          </w:tcPr>
          <w:p w14:paraId="03FF59F0" w14:textId="77777777" w:rsidR="00D4341E" w:rsidRDefault="00676B4D">
            <w:pPr>
              <w:pStyle w:val="TableParagraph"/>
              <w:spacing w:before="57"/>
              <w:ind w:left="1615" w:right="16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[</w:t>
            </w:r>
            <w:proofErr w:type="spellStart"/>
            <w:r>
              <w:rPr>
                <w:b/>
                <w:sz w:val="20"/>
              </w:rPr>
              <w:t>Kč</w:t>
            </w:r>
            <w:proofErr w:type="spellEnd"/>
            <w:r>
              <w:rPr>
                <w:b/>
                <w:sz w:val="20"/>
              </w:rPr>
              <w:t>/m2]</w:t>
            </w:r>
          </w:p>
        </w:tc>
      </w:tr>
      <w:tr w:rsidR="00D4341E" w14:paraId="1977198E" w14:textId="77777777">
        <w:trPr>
          <w:trHeight w:val="397"/>
        </w:trPr>
        <w:tc>
          <w:tcPr>
            <w:tcW w:w="4610" w:type="dxa"/>
          </w:tcPr>
          <w:p w14:paraId="4278E2FE" w14:textId="77777777" w:rsidR="00D4341E" w:rsidRDefault="00676B4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Orná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půda</w:t>
            </w:r>
            <w:proofErr w:type="spellEnd"/>
          </w:p>
        </w:tc>
        <w:tc>
          <w:tcPr>
            <w:tcW w:w="4610" w:type="dxa"/>
          </w:tcPr>
          <w:p w14:paraId="32A906D0" w14:textId="7760100F" w:rsidR="00D4341E" w:rsidRDefault="00676B4D">
            <w:pPr>
              <w:pStyle w:val="TableParagraph"/>
              <w:ind w:left="1611" w:right="160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D4341E" w14:paraId="35B69EA9" w14:textId="77777777">
        <w:trPr>
          <w:trHeight w:val="392"/>
        </w:trPr>
        <w:tc>
          <w:tcPr>
            <w:tcW w:w="4610" w:type="dxa"/>
          </w:tcPr>
          <w:p w14:paraId="091C14B6" w14:textId="77777777" w:rsidR="00D4341E" w:rsidRDefault="00676B4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Trvalý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travnatý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porost</w:t>
            </w:r>
            <w:proofErr w:type="spellEnd"/>
          </w:p>
        </w:tc>
        <w:tc>
          <w:tcPr>
            <w:tcW w:w="4610" w:type="dxa"/>
          </w:tcPr>
          <w:p w14:paraId="15533F78" w14:textId="5504686F" w:rsidR="00D4341E" w:rsidRDefault="00676B4D">
            <w:pPr>
              <w:pStyle w:val="TableParagraph"/>
              <w:ind w:left="1611" w:right="1608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D4341E" w14:paraId="6BC6C804" w14:textId="77777777">
        <w:trPr>
          <w:trHeight w:val="397"/>
        </w:trPr>
        <w:tc>
          <w:tcPr>
            <w:tcW w:w="4610" w:type="dxa"/>
          </w:tcPr>
          <w:p w14:paraId="39F1787C" w14:textId="77777777" w:rsidR="00D4341E" w:rsidRDefault="00676B4D">
            <w:pPr>
              <w:pStyle w:val="TableParagraph"/>
              <w:spacing w:before="53"/>
              <w:rPr>
                <w:sz w:val="24"/>
              </w:rPr>
            </w:pPr>
            <w:proofErr w:type="spellStart"/>
            <w:r>
              <w:rPr>
                <w:sz w:val="24"/>
              </w:rPr>
              <w:t>Ostatní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plocha</w:t>
            </w:r>
            <w:proofErr w:type="spellEnd"/>
          </w:p>
        </w:tc>
        <w:tc>
          <w:tcPr>
            <w:tcW w:w="4610" w:type="dxa"/>
          </w:tcPr>
          <w:p w14:paraId="7FA804A2" w14:textId="2CFF7CF1" w:rsidR="00D4341E" w:rsidRDefault="00676B4D">
            <w:pPr>
              <w:pStyle w:val="TableParagraph"/>
              <w:spacing w:before="53"/>
              <w:ind w:left="1615" w:right="1607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D4341E" w14:paraId="4250E5D3" w14:textId="77777777">
        <w:trPr>
          <w:trHeight w:val="397"/>
        </w:trPr>
        <w:tc>
          <w:tcPr>
            <w:tcW w:w="4610" w:type="dxa"/>
          </w:tcPr>
          <w:p w14:paraId="43F42362" w14:textId="77777777" w:rsidR="00D4341E" w:rsidRDefault="00676B4D">
            <w:pPr>
              <w:pStyle w:val="TableParagraph"/>
              <w:spacing w:before="53"/>
              <w:rPr>
                <w:sz w:val="24"/>
              </w:rPr>
            </w:pPr>
            <w:proofErr w:type="spellStart"/>
            <w:r>
              <w:rPr>
                <w:sz w:val="24"/>
              </w:rPr>
              <w:t>Zahrada</w:t>
            </w:r>
            <w:proofErr w:type="spellEnd"/>
          </w:p>
        </w:tc>
        <w:tc>
          <w:tcPr>
            <w:tcW w:w="4610" w:type="dxa"/>
          </w:tcPr>
          <w:p w14:paraId="07FE5008" w14:textId="467BEE1A" w:rsidR="00D4341E" w:rsidRDefault="00676B4D">
            <w:pPr>
              <w:pStyle w:val="TableParagraph"/>
              <w:spacing w:before="53"/>
              <w:ind w:left="1615" w:right="1607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</w:tbl>
    <w:p w14:paraId="348D9BDB" w14:textId="77777777" w:rsidR="00D4341E" w:rsidRDefault="00D4341E">
      <w:pPr>
        <w:jc w:val="center"/>
        <w:rPr>
          <w:sz w:val="24"/>
        </w:rPr>
        <w:sectPr w:rsidR="00D4341E">
          <w:type w:val="continuous"/>
          <w:pgSz w:w="11910" w:h="16840"/>
          <w:pgMar w:top="1320" w:right="1200" w:bottom="280" w:left="1220" w:header="708" w:footer="708" w:gutter="0"/>
          <w:cols w:space="708"/>
        </w:sectPr>
      </w:pPr>
    </w:p>
    <w:p w14:paraId="37A0EFFC" w14:textId="77777777" w:rsidR="00D4341E" w:rsidRDefault="00676B4D">
      <w:pPr>
        <w:pStyle w:val="Odstavecseseznamem"/>
        <w:numPr>
          <w:ilvl w:val="1"/>
          <w:numId w:val="2"/>
        </w:numPr>
        <w:tabs>
          <w:tab w:val="left" w:pos="460"/>
        </w:tabs>
        <w:spacing w:before="70" w:line="242" w:lineRule="auto"/>
        <w:ind w:left="195" w:right="349" w:firstLine="0"/>
        <w:rPr>
          <w:sz w:val="24"/>
        </w:rPr>
      </w:pPr>
      <w:r>
        <w:rPr>
          <w:sz w:val="24"/>
        </w:rPr>
        <w:lastRenderedPageBreak/>
        <w:t>Cena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stavebních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pozemků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stanovena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znaleckým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posudkem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soudního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znalce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jako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cena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v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místě</w:t>
      </w:r>
      <w:proofErr w:type="spellEnd"/>
      <w:r>
        <w:rPr>
          <w:sz w:val="24"/>
        </w:rPr>
        <w:t xml:space="preserve"> 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čase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obvyklá</w:t>
      </w:r>
      <w:proofErr w:type="spellEnd"/>
      <w:r>
        <w:rPr>
          <w:sz w:val="24"/>
        </w:rPr>
        <w:t>;</w:t>
      </w:r>
    </w:p>
    <w:p w14:paraId="34235EB4" w14:textId="77777777" w:rsidR="00D4341E" w:rsidRDefault="00D4341E">
      <w:pPr>
        <w:pStyle w:val="Zkladntext"/>
        <w:spacing w:before="8"/>
        <w:rPr>
          <w:sz w:val="23"/>
        </w:rPr>
      </w:pPr>
    </w:p>
    <w:p w14:paraId="4BF4F628" w14:textId="77777777" w:rsidR="00D4341E" w:rsidRDefault="00676B4D">
      <w:pPr>
        <w:pStyle w:val="Odstavecseseznamem"/>
        <w:numPr>
          <w:ilvl w:val="1"/>
          <w:numId w:val="2"/>
        </w:numPr>
        <w:tabs>
          <w:tab w:val="left" w:pos="460"/>
        </w:tabs>
        <w:spacing w:line="240" w:lineRule="auto"/>
        <w:ind w:left="459" w:hanging="265"/>
        <w:rPr>
          <w:sz w:val="24"/>
        </w:rPr>
      </w:pPr>
      <w:proofErr w:type="spellStart"/>
      <w:r>
        <w:rPr>
          <w:sz w:val="24"/>
        </w:rPr>
        <w:t>Ve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výjimečných</w:t>
      </w:r>
      <w:proofErr w:type="spellEnd"/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případech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může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být</w:t>
      </w:r>
      <w:proofErr w:type="spellEnd"/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cena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stanovena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dle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posouzení</w:t>
      </w:r>
      <w:proofErr w:type="spellEnd"/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zastupitelstva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obce</w:t>
      </w:r>
      <w:proofErr w:type="spellEnd"/>
      <w:r>
        <w:rPr>
          <w:sz w:val="24"/>
        </w:rPr>
        <w:t>.</w:t>
      </w:r>
    </w:p>
    <w:p w14:paraId="0F944369" w14:textId="77777777" w:rsidR="00D4341E" w:rsidRDefault="00D4341E">
      <w:pPr>
        <w:pStyle w:val="Zkladntext"/>
      </w:pPr>
    </w:p>
    <w:p w14:paraId="45EAD5AE" w14:textId="77777777" w:rsidR="00D4341E" w:rsidRDefault="00676B4D">
      <w:pPr>
        <w:pStyle w:val="Odstavecseseznamem"/>
        <w:numPr>
          <w:ilvl w:val="1"/>
          <w:numId w:val="2"/>
        </w:numPr>
        <w:tabs>
          <w:tab w:val="left" w:pos="523"/>
        </w:tabs>
        <w:spacing w:line="240" w:lineRule="auto"/>
        <w:ind w:right="556" w:firstLine="0"/>
        <w:rPr>
          <w:sz w:val="24"/>
        </w:rPr>
      </w:pPr>
      <w:proofErr w:type="spellStart"/>
      <w:r>
        <w:rPr>
          <w:sz w:val="24"/>
        </w:rPr>
        <w:t>Kupující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vždy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společně</w:t>
      </w:r>
      <w:proofErr w:type="spellEnd"/>
      <w:r>
        <w:rPr>
          <w:sz w:val="24"/>
        </w:rPr>
        <w:t xml:space="preserve"> s </w:t>
      </w:r>
      <w:proofErr w:type="spellStart"/>
      <w:r>
        <w:rPr>
          <w:sz w:val="24"/>
        </w:rPr>
        <w:t>kupní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cenou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uhradí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před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podpisem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kupní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smlouvy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veškeré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náklady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spojené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převodem</w:t>
      </w:r>
      <w:proofErr w:type="spellEnd"/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vlastnických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práv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např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znalecký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posudek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geometrický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plán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odměna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advokátovi</w:t>
      </w:r>
      <w:proofErr w:type="spellEnd"/>
      <w:r>
        <w:rPr>
          <w:sz w:val="24"/>
        </w:rPr>
        <w:t xml:space="preserve"> za </w:t>
      </w:r>
      <w:proofErr w:type="spellStart"/>
      <w:r>
        <w:rPr>
          <w:sz w:val="24"/>
        </w:rPr>
        <w:t>zpracování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smluv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sepis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notářského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zápisu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apod</w:t>
      </w:r>
      <w:proofErr w:type="spellEnd"/>
      <w:r>
        <w:rPr>
          <w:sz w:val="24"/>
        </w:rPr>
        <w:t xml:space="preserve">.) a </w:t>
      </w:r>
      <w:proofErr w:type="spellStart"/>
      <w:r>
        <w:rPr>
          <w:sz w:val="24"/>
        </w:rPr>
        <w:t>daň</w:t>
      </w:r>
      <w:proofErr w:type="spellEnd"/>
      <w:r>
        <w:rPr>
          <w:sz w:val="24"/>
        </w:rPr>
        <w:t xml:space="preserve"> z </w:t>
      </w:r>
      <w:proofErr w:type="spellStart"/>
      <w:r>
        <w:rPr>
          <w:sz w:val="24"/>
        </w:rPr>
        <w:t>převodu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nemovitosti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platné</w:t>
      </w:r>
      <w:proofErr w:type="spellEnd"/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výši</w:t>
      </w:r>
      <w:proofErr w:type="spellEnd"/>
      <w:r>
        <w:rPr>
          <w:sz w:val="24"/>
        </w:rPr>
        <w:t>.</w:t>
      </w:r>
    </w:p>
    <w:p w14:paraId="5D145970" w14:textId="77777777" w:rsidR="00D4341E" w:rsidRDefault="00D4341E">
      <w:pPr>
        <w:pStyle w:val="Zkladntext"/>
        <w:rPr>
          <w:sz w:val="26"/>
        </w:rPr>
      </w:pPr>
    </w:p>
    <w:p w14:paraId="74201B26" w14:textId="77777777" w:rsidR="00D4341E" w:rsidRDefault="00D4341E">
      <w:pPr>
        <w:pStyle w:val="Zkladntext"/>
        <w:rPr>
          <w:sz w:val="26"/>
        </w:rPr>
      </w:pPr>
    </w:p>
    <w:p w14:paraId="0EBE86C8" w14:textId="77777777" w:rsidR="00D4341E" w:rsidRDefault="00D4341E">
      <w:pPr>
        <w:pStyle w:val="Zkladntext"/>
        <w:rPr>
          <w:sz w:val="26"/>
        </w:rPr>
      </w:pPr>
    </w:p>
    <w:p w14:paraId="3E455171" w14:textId="77777777" w:rsidR="00D4341E" w:rsidRDefault="00D4341E">
      <w:pPr>
        <w:pStyle w:val="Zkladntext"/>
        <w:rPr>
          <w:sz w:val="26"/>
        </w:rPr>
      </w:pPr>
    </w:p>
    <w:p w14:paraId="04522B07" w14:textId="77777777" w:rsidR="00D4341E" w:rsidRDefault="00D4341E">
      <w:pPr>
        <w:pStyle w:val="Zkladntext"/>
        <w:rPr>
          <w:sz w:val="26"/>
        </w:rPr>
      </w:pPr>
    </w:p>
    <w:p w14:paraId="5F497040" w14:textId="77777777" w:rsidR="00D4341E" w:rsidRDefault="00D4341E">
      <w:pPr>
        <w:pStyle w:val="Zkladntext"/>
        <w:rPr>
          <w:sz w:val="26"/>
        </w:rPr>
      </w:pPr>
    </w:p>
    <w:p w14:paraId="1F6436BF" w14:textId="77777777" w:rsidR="00D4341E" w:rsidRDefault="00D4341E">
      <w:pPr>
        <w:pStyle w:val="Zkladntext"/>
        <w:spacing w:before="7"/>
        <w:rPr>
          <w:sz w:val="37"/>
        </w:rPr>
      </w:pPr>
    </w:p>
    <w:p w14:paraId="0F4F6670" w14:textId="7F619490" w:rsidR="00676B4D" w:rsidRDefault="00676B4D" w:rsidP="00676B4D">
      <w:pPr>
        <w:pStyle w:val="Zkladntext"/>
        <w:spacing w:line="451" w:lineRule="auto"/>
        <w:ind w:right="1238"/>
      </w:pPr>
      <w:r>
        <w:t xml:space="preserve">Starosta  </w:t>
      </w:r>
      <w:proofErr w:type="spellStart"/>
      <w:r w:rsidR="007F303C">
        <w:t>obce</w:t>
      </w:r>
      <w:proofErr w:type="spellEnd"/>
      <w:r w:rsidR="007F303C">
        <w:t xml:space="preserve"> </w:t>
      </w:r>
      <w:proofErr w:type="spellStart"/>
      <w:r>
        <w:t>Králov</w:t>
      </w:r>
      <w:r w:rsidR="007F303C">
        <w:t>ec</w:t>
      </w:r>
      <w:proofErr w:type="spellEnd"/>
    </w:p>
    <w:p w14:paraId="6294FBA6" w14:textId="1A5378D6" w:rsidR="00D4341E" w:rsidRDefault="00676B4D" w:rsidP="00676B4D">
      <w:pPr>
        <w:pStyle w:val="Zkladntext"/>
        <w:spacing w:line="451" w:lineRule="auto"/>
        <w:ind w:right="1238"/>
      </w:pPr>
      <w:r>
        <w:t>Tibor Terbák</w:t>
      </w:r>
    </w:p>
    <w:sectPr w:rsidR="00D4341E">
      <w:pgSz w:w="11910" w:h="16840"/>
      <w:pgMar w:top="1320" w:right="120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6058F"/>
    <w:multiLevelType w:val="hybridMultilevel"/>
    <w:tmpl w:val="FB92C154"/>
    <w:lvl w:ilvl="0" w:tplc="3FD065A6">
      <w:start w:val="1"/>
      <w:numFmt w:val="decimal"/>
      <w:lvlText w:val="%1)"/>
      <w:lvlJc w:val="left"/>
      <w:pPr>
        <w:ind w:left="196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FE360EAC">
      <w:numFmt w:val="bullet"/>
      <w:lvlText w:val="•"/>
      <w:lvlJc w:val="left"/>
      <w:pPr>
        <w:ind w:left="1128" w:hanging="264"/>
      </w:pPr>
      <w:rPr>
        <w:rFonts w:hint="default"/>
      </w:rPr>
    </w:lvl>
    <w:lvl w:ilvl="2" w:tplc="3828E712">
      <w:numFmt w:val="bullet"/>
      <w:lvlText w:val="•"/>
      <w:lvlJc w:val="left"/>
      <w:pPr>
        <w:ind w:left="2057" w:hanging="264"/>
      </w:pPr>
      <w:rPr>
        <w:rFonts w:hint="default"/>
      </w:rPr>
    </w:lvl>
    <w:lvl w:ilvl="3" w:tplc="34D42672">
      <w:numFmt w:val="bullet"/>
      <w:lvlText w:val="•"/>
      <w:lvlJc w:val="left"/>
      <w:pPr>
        <w:ind w:left="2985" w:hanging="264"/>
      </w:pPr>
      <w:rPr>
        <w:rFonts w:hint="default"/>
      </w:rPr>
    </w:lvl>
    <w:lvl w:ilvl="4" w:tplc="366C467C">
      <w:numFmt w:val="bullet"/>
      <w:lvlText w:val="•"/>
      <w:lvlJc w:val="left"/>
      <w:pPr>
        <w:ind w:left="3914" w:hanging="264"/>
      </w:pPr>
      <w:rPr>
        <w:rFonts w:hint="default"/>
      </w:rPr>
    </w:lvl>
    <w:lvl w:ilvl="5" w:tplc="761A5E30">
      <w:numFmt w:val="bullet"/>
      <w:lvlText w:val="•"/>
      <w:lvlJc w:val="left"/>
      <w:pPr>
        <w:ind w:left="4842" w:hanging="264"/>
      </w:pPr>
      <w:rPr>
        <w:rFonts w:hint="default"/>
      </w:rPr>
    </w:lvl>
    <w:lvl w:ilvl="6" w:tplc="C7B84FF6">
      <w:numFmt w:val="bullet"/>
      <w:lvlText w:val="•"/>
      <w:lvlJc w:val="left"/>
      <w:pPr>
        <w:ind w:left="5771" w:hanging="264"/>
      </w:pPr>
      <w:rPr>
        <w:rFonts w:hint="default"/>
      </w:rPr>
    </w:lvl>
    <w:lvl w:ilvl="7" w:tplc="1EBC9782">
      <w:numFmt w:val="bullet"/>
      <w:lvlText w:val="•"/>
      <w:lvlJc w:val="left"/>
      <w:pPr>
        <w:ind w:left="6699" w:hanging="264"/>
      </w:pPr>
      <w:rPr>
        <w:rFonts w:hint="default"/>
      </w:rPr>
    </w:lvl>
    <w:lvl w:ilvl="8" w:tplc="BF327A38">
      <w:numFmt w:val="bullet"/>
      <w:lvlText w:val="•"/>
      <w:lvlJc w:val="left"/>
      <w:pPr>
        <w:ind w:left="7628" w:hanging="264"/>
      </w:pPr>
      <w:rPr>
        <w:rFonts w:hint="default"/>
      </w:rPr>
    </w:lvl>
  </w:abstractNum>
  <w:abstractNum w:abstractNumId="1" w15:restartNumberingAfterBreak="0">
    <w:nsid w:val="1ADA4846"/>
    <w:multiLevelType w:val="hybridMultilevel"/>
    <w:tmpl w:val="AEC0976A"/>
    <w:lvl w:ilvl="0" w:tplc="5E984AFC">
      <w:start w:val="1"/>
      <w:numFmt w:val="decimal"/>
      <w:lvlText w:val="%1)"/>
      <w:lvlJc w:val="left"/>
      <w:pPr>
        <w:ind w:left="459" w:hanging="2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1A3A7240">
      <w:start w:val="1"/>
      <w:numFmt w:val="lowerLetter"/>
      <w:lvlText w:val="%2)"/>
      <w:lvlJc w:val="left"/>
      <w:pPr>
        <w:ind w:left="44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59F6BFDE">
      <w:numFmt w:val="bullet"/>
      <w:lvlText w:val="•"/>
      <w:lvlJc w:val="left"/>
      <w:pPr>
        <w:ind w:left="1462" w:hanging="245"/>
      </w:pPr>
      <w:rPr>
        <w:rFonts w:hint="default"/>
      </w:rPr>
    </w:lvl>
    <w:lvl w:ilvl="3" w:tplc="1FEAD048">
      <w:numFmt w:val="bullet"/>
      <w:lvlText w:val="•"/>
      <w:lvlJc w:val="left"/>
      <w:pPr>
        <w:ind w:left="2465" w:hanging="245"/>
      </w:pPr>
      <w:rPr>
        <w:rFonts w:hint="default"/>
      </w:rPr>
    </w:lvl>
    <w:lvl w:ilvl="4" w:tplc="130C3888">
      <w:numFmt w:val="bullet"/>
      <w:lvlText w:val="•"/>
      <w:lvlJc w:val="left"/>
      <w:pPr>
        <w:ind w:left="3468" w:hanging="245"/>
      </w:pPr>
      <w:rPr>
        <w:rFonts w:hint="default"/>
      </w:rPr>
    </w:lvl>
    <w:lvl w:ilvl="5" w:tplc="2E886BEC">
      <w:numFmt w:val="bullet"/>
      <w:lvlText w:val="•"/>
      <w:lvlJc w:val="left"/>
      <w:pPr>
        <w:ind w:left="4471" w:hanging="245"/>
      </w:pPr>
      <w:rPr>
        <w:rFonts w:hint="default"/>
      </w:rPr>
    </w:lvl>
    <w:lvl w:ilvl="6" w:tplc="BBAA0C28">
      <w:numFmt w:val="bullet"/>
      <w:lvlText w:val="•"/>
      <w:lvlJc w:val="left"/>
      <w:pPr>
        <w:ind w:left="5474" w:hanging="245"/>
      </w:pPr>
      <w:rPr>
        <w:rFonts w:hint="default"/>
      </w:rPr>
    </w:lvl>
    <w:lvl w:ilvl="7" w:tplc="CE10C2F4">
      <w:numFmt w:val="bullet"/>
      <w:lvlText w:val="•"/>
      <w:lvlJc w:val="left"/>
      <w:pPr>
        <w:ind w:left="6477" w:hanging="245"/>
      </w:pPr>
      <w:rPr>
        <w:rFonts w:hint="default"/>
      </w:rPr>
    </w:lvl>
    <w:lvl w:ilvl="8" w:tplc="AD2E743C">
      <w:numFmt w:val="bullet"/>
      <w:lvlText w:val="•"/>
      <w:lvlJc w:val="left"/>
      <w:pPr>
        <w:ind w:left="7479" w:hanging="245"/>
      </w:pPr>
      <w:rPr>
        <w:rFonts w:hint="default"/>
      </w:rPr>
    </w:lvl>
  </w:abstractNum>
  <w:abstractNum w:abstractNumId="2" w15:restartNumberingAfterBreak="0">
    <w:nsid w:val="28545C28"/>
    <w:multiLevelType w:val="hybridMultilevel"/>
    <w:tmpl w:val="71EE5616"/>
    <w:lvl w:ilvl="0" w:tplc="04B02EBE">
      <w:start w:val="1"/>
      <w:numFmt w:val="lowerLetter"/>
      <w:lvlText w:val="%1)"/>
      <w:lvlJc w:val="left"/>
      <w:pPr>
        <w:ind w:left="445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98C664D2">
      <w:start w:val="1"/>
      <w:numFmt w:val="decimal"/>
      <w:lvlText w:val="%2)"/>
      <w:lvlJc w:val="left"/>
      <w:pPr>
        <w:ind w:left="196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 w:tplc="6934708C">
      <w:numFmt w:val="bullet"/>
      <w:lvlText w:val="•"/>
      <w:lvlJc w:val="left"/>
      <w:pPr>
        <w:ind w:left="1445" w:hanging="264"/>
      </w:pPr>
      <w:rPr>
        <w:rFonts w:hint="default"/>
      </w:rPr>
    </w:lvl>
    <w:lvl w:ilvl="3" w:tplc="0E042300">
      <w:numFmt w:val="bullet"/>
      <w:lvlText w:val="•"/>
      <w:lvlJc w:val="left"/>
      <w:pPr>
        <w:ind w:left="2450" w:hanging="264"/>
      </w:pPr>
      <w:rPr>
        <w:rFonts w:hint="default"/>
      </w:rPr>
    </w:lvl>
    <w:lvl w:ilvl="4" w:tplc="3358FCC2">
      <w:numFmt w:val="bullet"/>
      <w:lvlText w:val="•"/>
      <w:lvlJc w:val="left"/>
      <w:pPr>
        <w:ind w:left="3455" w:hanging="264"/>
      </w:pPr>
      <w:rPr>
        <w:rFonts w:hint="default"/>
      </w:rPr>
    </w:lvl>
    <w:lvl w:ilvl="5" w:tplc="27E4CA74">
      <w:numFmt w:val="bullet"/>
      <w:lvlText w:val="•"/>
      <w:lvlJc w:val="left"/>
      <w:pPr>
        <w:ind w:left="4460" w:hanging="264"/>
      </w:pPr>
      <w:rPr>
        <w:rFonts w:hint="default"/>
      </w:rPr>
    </w:lvl>
    <w:lvl w:ilvl="6" w:tplc="55BA3CD0">
      <w:numFmt w:val="bullet"/>
      <w:lvlText w:val="•"/>
      <w:lvlJc w:val="left"/>
      <w:pPr>
        <w:ind w:left="5465" w:hanging="264"/>
      </w:pPr>
      <w:rPr>
        <w:rFonts w:hint="default"/>
      </w:rPr>
    </w:lvl>
    <w:lvl w:ilvl="7" w:tplc="6792AE30">
      <w:numFmt w:val="bullet"/>
      <w:lvlText w:val="•"/>
      <w:lvlJc w:val="left"/>
      <w:pPr>
        <w:ind w:left="6470" w:hanging="264"/>
      </w:pPr>
      <w:rPr>
        <w:rFonts w:hint="default"/>
      </w:rPr>
    </w:lvl>
    <w:lvl w:ilvl="8" w:tplc="0A723A54">
      <w:numFmt w:val="bullet"/>
      <w:lvlText w:val="•"/>
      <w:lvlJc w:val="left"/>
      <w:pPr>
        <w:ind w:left="7475" w:hanging="264"/>
      </w:pPr>
      <w:rPr>
        <w:rFonts w:hint="default"/>
      </w:rPr>
    </w:lvl>
  </w:abstractNum>
  <w:abstractNum w:abstractNumId="3" w15:restartNumberingAfterBreak="0">
    <w:nsid w:val="4A044A40"/>
    <w:multiLevelType w:val="hybridMultilevel"/>
    <w:tmpl w:val="6F78ABB6"/>
    <w:lvl w:ilvl="0" w:tplc="167866E6">
      <w:start w:val="1"/>
      <w:numFmt w:val="upperRoman"/>
      <w:lvlText w:val="%1."/>
      <w:lvlJc w:val="left"/>
      <w:pPr>
        <w:ind w:left="3977" w:hanging="21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4"/>
        <w:szCs w:val="24"/>
      </w:rPr>
    </w:lvl>
    <w:lvl w:ilvl="1" w:tplc="173E222C">
      <w:numFmt w:val="bullet"/>
      <w:lvlText w:val="•"/>
      <w:lvlJc w:val="left"/>
      <w:pPr>
        <w:ind w:left="4530" w:hanging="216"/>
      </w:pPr>
      <w:rPr>
        <w:rFonts w:hint="default"/>
      </w:rPr>
    </w:lvl>
    <w:lvl w:ilvl="2" w:tplc="793A2CB6">
      <w:numFmt w:val="bullet"/>
      <w:lvlText w:val="•"/>
      <w:lvlJc w:val="left"/>
      <w:pPr>
        <w:ind w:left="5081" w:hanging="216"/>
      </w:pPr>
      <w:rPr>
        <w:rFonts w:hint="default"/>
      </w:rPr>
    </w:lvl>
    <w:lvl w:ilvl="3" w:tplc="8A88EC88">
      <w:numFmt w:val="bullet"/>
      <w:lvlText w:val="•"/>
      <w:lvlJc w:val="left"/>
      <w:pPr>
        <w:ind w:left="5631" w:hanging="216"/>
      </w:pPr>
      <w:rPr>
        <w:rFonts w:hint="default"/>
      </w:rPr>
    </w:lvl>
    <w:lvl w:ilvl="4" w:tplc="A86EF1D4">
      <w:numFmt w:val="bullet"/>
      <w:lvlText w:val="•"/>
      <w:lvlJc w:val="left"/>
      <w:pPr>
        <w:ind w:left="6182" w:hanging="216"/>
      </w:pPr>
      <w:rPr>
        <w:rFonts w:hint="default"/>
      </w:rPr>
    </w:lvl>
    <w:lvl w:ilvl="5" w:tplc="1B04AA58">
      <w:numFmt w:val="bullet"/>
      <w:lvlText w:val="•"/>
      <w:lvlJc w:val="left"/>
      <w:pPr>
        <w:ind w:left="6732" w:hanging="216"/>
      </w:pPr>
      <w:rPr>
        <w:rFonts w:hint="default"/>
      </w:rPr>
    </w:lvl>
    <w:lvl w:ilvl="6" w:tplc="7B2CB40C">
      <w:numFmt w:val="bullet"/>
      <w:lvlText w:val="•"/>
      <w:lvlJc w:val="left"/>
      <w:pPr>
        <w:ind w:left="7283" w:hanging="216"/>
      </w:pPr>
      <w:rPr>
        <w:rFonts w:hint="default"/>
      </w:rPr>
    </w:lvl>
    <w:lvl w:ilvl="7" w:tplc="BA04DCC4">
      <w:numFmt w:val="bullet"/>
      <w:lvlText w:val="•"/>
      <w:lvlJc w:val="left"/>
      <w:pPr>
        <w:ind w:left="7833" w:hanging="216"/>
      </w:pPr>
      <w:rPr>
        <w:rFonts w:hint="default"/>
      </w:rPr>
    </w:lvl>
    <w:lvl w:ilvl="8" w:tplc="DD1274DE">
      <w:numFmt w:val="bullet"/>
      <w:lvlText w:val="•"/>
      <w:lvlJc w:val="left"/>
      <w:pPr>
        <w:ind w:left="8384" w:hanging="216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341E"/>
    <w:rsid w:val="00676B4D"/>
    <w:rsid w:val="007F303C"/>
    <w:rsid w:val="009D3AFE"/>
    <w:rsid w:val="00D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63A6"/>
  <w15:docId w15:val="{3ACD4904-17B6-4583-9480-F22EC3E6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9"/>
    <w:qFormat/>
    <w:pPr>
      <w:ind w:left="459" w:hanging="264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  <w:pPr>
      <w:spacing w:line="275" w:lineRule="exact"/>
      <w:ind w:left="196"/>
    </w:pPr>
  </w:style>
  <w:style w:type="paragraph" w:customStyle="1" w:styleId="TableParagraph">
    <w:name w:val="Table Paragraph"/>
    <w:basedOn w:val="Normln"/>
    <w:uiPriority w:val="1"/>
    <w:qFormat/>
    <w:pPr>
      <w:spacing w:before="49"/>
      <w:ind w:left="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Kolarova</dc:creator>
  <cp:lastModifiedBy>Starosta</cp:lastModifiedBy>
  <cp:revision>4</cp:revision>
  <dcterms:created xsi:type="dcterms:W3CDTF">2021-09-06T09:10:00Z</dcterms:created>
  <dcterms:modified xsi:type="dcterms:W3CDTF">2021-09-30T07:19:00Z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2016-05-03T00:00:00Z</vt:filetime>
  </property>
  <property fmtid="{D5CDD505-2E9C-101B-9397-08002B2CF9AE}" pid="3" name="Creator">
    <vt:lpwstr>PDF Architect 4</vt:lpwstr>
  </property>
  <property fmtid="{D5CDD505-2E9C-101B-9397-08002B2CF9AE}" pid="4" name="LastSaved">
    <vt:filetime>2021-09-06T00:00:00Z</vt:filetime>
  </property>
</Properties>
</file>