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10" w:rsidRPr="003002EA" w:rsidRDefault="003002EA" w:rsidP="003002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2EA">
        <w:rPr>
          <w:rFonts w:ascii="Times New Roman" w:hAnsi="Times New Roman" w:cs="Times New Roman"/>
          <w:b/>
          <w:sz w:val="24"/>
          <w:szCs w:val="24"/>
        </w:rPr>
        <w:t>Obec Královec</w:t>
      </w:r>
    </w:p>
    <w:p w:rsidR="003002EA" w:rsidRPr="003002EA" w:rsidRDefault="003002EA" w:rsidP="003002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2EA">
        <w:rPr>
          <w:rFonts w:ascii="Times New Roman" w:hAnsi="Times New Roman" w:cs="Times New Roman"/>
          <w:b/>
          <w:sz w:val="24"/>
          <w:szCs w:val="24"/>
        </w:rPr>
        <w:t>Nařízení obce č. 1/2020</w:t>
      </w:r>
    </w:p>
    <w:p w:rsidR="003002EA" w:rsidRPr="003002EA" w:rsidRDefault="003002EA" w:rsidP="003002EA">
      <w:pPr>
        <w:rPr>
          <w:rFonts w:ascii="Times New Roman" w:hAnsi="Times New Roman" w:cs="Times New Roman"/>
          <w:sz w:val="24"/>
          <w:szCs w:val="24"/>
        </w:rPr>
      </w:pPr>
      <w:r w:rsidRPr="003002EA">
        <w:rPr>
          <w:rFonts w:ascii="Times New Roman" w:hAnsi="Times New Roman" w:cs="Times New Roman"/>
          <w:sz w:val="24"/>
          <w:szCs w:val="24"/>
        </w:rPr>
        <w:t xml:space="preserve">                             o stanovení maximální ceny za pronájem hrobového místa</w:t>
      </w:r>
    </w:p>
    <w:p w:rsidR="003002EA" w:rsidRDefault="003002EA" w:rsidP="003002EA">
      <w:pPr>
        <w:rPr>
          <w:rFonts w:ascii="Times New Roman" w:hAnsi="Times New Roman" w:cs="Times New Roman"/>
          <w:sz w:val="24"/>
          <w:szCs w:val="24"/>
        </w:rPr>
      </w:pPr>
      <w:r w:rsidRPr="003002EA">
        <w:rPr>
          <w:rFonts w:ascii="Times New Roman" w:hAnsi="Times New Roman" w:cs="Times New Roman"/>
          <w:sz w:val="24"/>
          <w:szCs w:val="24"/>
        </w:rPr>
        <w:t>Zastupitelstvo obce Královec</w:t>
      </w:r>
      <w:r>
        <w:rPr>
          <w:rFonts w:ascii="Times New Roman" w:hAnsi="Times New Roman" w:cs="Times New Roman"/>
          <w:sz w:val="24"/>
          <w:szCs w:val="24"/>
        </w:rPr>
        <w:t xml:space="preserve"> se usneslo na svém zasedání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20.02.2020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usnesením č. 2/2020 vydat na základě § 4a odst. 1 zákona č. 265/1991 Sb., o působnosti orgánů České republiky v oblasti cen, ve znění pozdějších předpisů, v souladu s ustanoveními § 11 odst. 1 a § 102 odst. 2 písm. d) zákona č. 128/2000 Sb., o obcích, ve znění pozdějších předpisů a dále v souladu s platným výměrem MF č. 1/2018 ze dne 28.11.2017, kterým se vydává zboží s regulovanými cenami, toto nařízení obce:</w:t>
      </w:r>
    </w:p>
    <w:p w:rsidR="003002EA" w:rsidRDefault="003002EA" w:rsidP="003002EA">
      <w:pPr>
        <w:rPr>
          <w:rFonts w:ascii="Times New Roman" w:hAnsi="Times New Roman" w:cs="Times New Roman"/>
          <w:sz w:val="24"/>
          <w:szCs w:val="24"/>
        </w:rPr>
      </w:pPr>
    </w:p>
    <w:p w:rsidR="003002EA" w:rsidRDefault="003002EA" w:rsidP="003002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2EA">
        <w:rPr>
          <w:rFonts w:ascii="Times New Roman" w:hAnsi="Times New Roman" w:cs="Times New Roman"/>
          <w:b/>
          <w:sz w:val="28"/>
          <w:szCs w:val="28"/>
        </w:rPr>
        <w:t>Článek 1</w:t>
      </w:r>
    </w:p>
    <w:p w:rsidR="003002EA" w:rsidRDefault="003002EA" w:rsidP="003002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Základní ustanovení</w:t>
      </w:r>
    </w:p>
    <w:p w:rsidR="00EA308B" w:rsidRDefault="003002EA" w:rsidP="003002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Tímto nařízením se stanoví maximální cena za nájemné z pozemků pro hrobová místa</w:t>
      </w:r>
      <w:r w:rsidR="00EA308B">
        <w:rPr>
          <w:rFonts w:ascii="Times New Roman" w:hAnsi="Times New Roman" w:cs="Times New Roman"/>
          <w:sz w:val="24"/>
          <w:szCs w:val="24"/>
        </w:rPr>
        <w:t xml:space="preserve"> na veřejném pohřebišti v Královci v souvislosti s pronájmem a užíváním hrobového místa.</w:t>
      </w:r>
    </w:p>
    <w:p w:rsidR="00EA308B" w:rsidRDefault="00EA308B" w:rsidP="00EA30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Článek 2</w:t>
      </w:r>
    </w:p>
    <w:p w:rsidR="00EA308B" w:rsidRDefault="00EA308B" w:rsidP="00EA30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Maximální cena</w:t>
      </w:r>
    </w:p>
    <w:p w:rsidR="00EA308B" w:rsidRDefault="00EA308B" w:rsidP="00EA3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Maximální cena za nájemné z pozemků pro hrobo</w:t>
      </w:r>
      <w:r w:rsidR="00C34293">
        <w:rPr>
          <w:rFonts w:ascii="Times New Roman" w:hAnsi="Times New Roman" w:cs="Times New Roman"/>
          <w:sz w:val="24"/>
          <w:szCs w:val="24"/>
        </w:rPr>
        <w:t>vá místa je stanovena částkou 300Kč/jednoduchý hrob/10 let, 600Kč/dvoj hrob/10 let.</w:t>
      </w:r>
    </w:p>
    <w:p w:rsidR="00EA308B" w:rsidRDefault="00EA308B" w:rsidP="00EA30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Článek 3</w:t>
      </w:r>
    </w:p>
    <w:p w:rsidR="00EA308B" w:rsidRDefault="00EA308B" w:rsidP="00EA30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Poskytované služby</w:t>
      </w:r>
    </w:p>
    <w:p w:rsidR="00EA308B" w:rsidRDefault="00EA308B" w:rsidP="00EA3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Službami hřbitovními poskytovanými v souvislosti s pronájmem a užíváním hrobového místa se rozumí zajištění přístupnosti pronajatých hrobových míst, označení hrobových míst, údržba a úklid komunikací na hřbitově, údržba a úklid zeleně a společných ploch na hřbitově, vodné, odvoz odpadu, opravy a údržba dalšího zařízení hřbitova, včetně oplocení.</w:t>
      </w:r>
    </w:p>
    <w:p w:rsidR="00EA308B" w:rsidRDefault="00EA308B" w:rsidP="00EA30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Článek 4</w:t>
      </w:r>
    </w:p>
    <w:p w:rsidR="00EA308B" w:rsidRDefault="00EA308B" w:rsidP="00EA30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Závěrečná ustanovení</w:t>
      </w:r>
    </w:p>
    <w:p w:rsidR="00EA308B" w:rsidRDefault="00EA308B" w:rsidP="00EA3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Toto nařízení </w:t>
      </w:r>
      <w:r w:rsidR="00232CA6">
        <w:rPr>
          <w:rFonts w:ascii="Times New Roman" w:hAnsi="Times New Roman" w:cs="Times New Roman"/>
          <w:sz w:val="24"/>
          <w:szCs w:val="24"/>
        </w:rPr>
        <w:t>obce nabývá účinnosti dnem 26</w:t>
      </w:r>
      <w:bookmarkStart w:id="0" w:name="_GoBack"/>
      <w:bookmarkEnd w:id="0"/>
      <w:r w:rsidR="00232CA6">
        <w:rPr>
          <w:rFonts w:ascii="Times New Roman" w:hAnsi="Times New Roman" w:cs="Times New Roman"/>
          <w:sz w:val="24"/>
          <w:szCs w:val="24"/>
        </w:rPr>
        <w:t>.06</w:t>
      </w:r>
      <w:r>
        <w:rPr>
          <w:rFonts w:ascii="Times New Roman" w:hAnsi="Times New Roman" w:cs="Times New Roman"/>
          <w:sz w:val="24"/>
          <w:szCs w:val="24"/>
        </w:rPr>
        <w:t>.2020</w:t>
      </w:r>
    </w:p>
    <w:p w:rsidR="00EA308B" w:rsidRDefault="00EA308B" w:rsidP="00EA308B">
      <w:pPr>
        <w:rPr>
          <w:rFonts w:ascii="Times New Roman" w:hAnsi="Times New Roman" w:cs="Times New Roman"/>
          <w:sz w:val="24"/>
          <w:szCs w:val="24"/>
        </w:rPr>
      </w:pPr>
    </w:p>
    <w:p w:rsidR="00EA308B" w:rsidRDefault="00EA308B" w:rsidP="00EA3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Tibor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Helmut </w:t>
      </w:r>
      <w:proofErr w:type="spellStart"/>
      <w:r>
        <w:rPr>
          <w:rFonts w:ascii="Times New Roman" w:hAnsi="Times New Roman" w:cs="Times New Roman"/>
          <w:sz w:val="24"/>
          <w:szCs w:val="24"/>
        </w:rPr>
        <w:t>Anders</w:t>
      </w:r>
      <w:proofErr w:type="spellEnd"/>
    </w:p>
    <w:p w:rsidR="00EA308B" w:rsidRPr="00EA308B" w:rsidRDefault="00EA308B" w:rsidP="00EA30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starosta                                                                              místostarosta</w:t>
      </w:r>
      <w:proofErr w:type="gramEnd"/>
    </w:p>
    <w:sectPr w:rsidR="00EA308B" w:rsidRPr="00EA3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2EA"/>
    <w:rsid w:val="00232CA6"/>
    <w:rsid w:val="003002EA"/>
    <w:rsid w:val="00C34293"/>
    <w:rsid w:val="00EA308B"/>
    <w:rsid w:val="00F2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2020-02-13T12:49:00Z</dcterms:created>
  <dcterms:modified xsi:type="dcterms:W3CDTF">2020-06-26T06:11:00Z</dcterms:modified>
</cp:coreProperties>
</file>