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9536C" w14:textId="296AEE89" w:rsidR="00F61BAD" w:rsidRPr="00DA1039" w:rsidRDefault="00F61BAD" w:rsidP="00F61BAD">
      <w:pPr>
        <w:spacing w:after="12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DA1039">
        <w:rPr>
          <w:rFonts w:ascii="Arial" w:hAnsi="Arial" w:cs="Arial"/>
          <w:b/>
          <w:bCs/>
          <w:color w:val="000000"/>
          <w:sz w:val="28"/>
          <w:shd w:val="clear" w:color="auto" w:fill="FFFFFF"/>
        </w:rPr>
        <w:t>Nejdůležitější používané právní předpisy</w:t>
      </w:r>
    </w:p>
    <w:p w14:paraId="5C48088B" w14:textId="4DE452AC" w:rsidR="00F61BAD" w:rsidRPr="00DA1039" w:rsidRDefault="00F61BAD" w:rsidP="00F61BAD">
      <w:pPr>
        <w:spacing w:after="120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Na úseku samostatné působnosti se při své činnosti město </w:t>
      </w:r>
      <w:r w:rsidR="000231C8" w:rsidRPr="00DA1039">
        <w:rPr>
          <w:rFonts w:ascii="Arial" w:hAnsi="Arial" w:cs="Arial"/>
          <w:color w:val="000000"/>
          <w:szCs w:val="22"/>
          <w:shd w:val="clear" w:color="auto" w:fill="FFFFFF"/>
        </w:rPr>
        <w:t>Rokycany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 řídí zákony </w:t>
      </w:r>
      <w:r w:rsidR="000231C8" w:rsidRPr="00DA1039">
        <w:rPr>
          <w:rFonts w:ascii="Arial" w:hAnsi="Arial" w:cs="Arial"/>
          <w:color w:val="000000"/>
          <w:szCs w:val="22"/>
          <w:shd w:val="clear" w:color="auto" w:fill="FFFFFF"/>
        </w:rPr>
        <w:br/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a osta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t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ními právními předpisy vydanými ústředními orgány, kterými jsou nařízení vlády </w:t>
      </w:r>
      <w:r w:rsidR="000231C8" w:rsidRPr="00DA1039">
        <w:rPr>
          <w:rFonts w:ascii="Arial" w:hAnsi="Arial" w:cs="Arial"/>
          <w:color w:val="000000"/>
          <w:szCs w:val="22"/>
          <w:shd w:val="clear" w:color="auto" w:fill="FFFFFF"/>
        </w:rPr>
        <w:br/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a vyhlášky ministerstev. Na úseku přenesené působnosti se město </w:t>
      </w:r>
      <w:r w:rsidR="000231C8" w:rsidRPr="00DA1039">
        <w:rPr>
          <w:rFonts w:ascii="Arial" w:hAnsi="Arial" w:cs="Arial"/>
          <w:color w:val="000000"/>
          <w:szCs w:val="22"/>
          <w:shd w:val="clear" w:color="auto" w:fill="FFFFFF"/>
        </w:rPr>
        <w:t>Rokycany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 při výkonu státní správy při své činnosti řídí též usneseními vlády a směrnicemi ústředních správních úřadů; tato usnesení a tyto směrnice nemohou orgánům obcí ukládat povinnosti, pokud nejsou zároveň st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a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noveny zákonem; podmínkou platnosti směrnic ústředních správních úřadů je jejich publikování ve </w:t>
      </w:r>
      <w:hyperlink r:id="rId9" w:history="1">
        <w:r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>Věstníku vlád</w:t>
        </w:r>
        <w:r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>y</w:t>
        </w:r>
        <w:r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 xml:space="preserve"> pro orgány krajů a orgány obcí</w:t>
        </w:r>
      </w:hyperlink>
      <w:r w:rsidRPr="00DA1039">
        <w:rPr>
          <w:rFonts w:ascii="Arial" w:hAnsi="Arial" w:cs="Arial"/>
          <w:color w:val="000000"/>
          <w:szCs w:val="22"/>
          <w:shd w:val="clear" w:color="auto" w:fill="FFFFFF"/>
        </w:rPr>
        <w:t>, jakož i opa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t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řeními příslušných orgánů veřejné správy přijatými při kontrole výkonu přenesené půso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b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nosti podle tohoto zákona.</w:t>
      </w:r>
      <w:r w:rsidR="008B5471"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 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Dále se ve své činnosti řídí také nařízeními </w:t>
      </w:r>
      <w:r w:rsidR="000231C8" w:rsidRPr="00DA1039">
        <w:rPr>
          <w:rFonts w:ascii="Arial" w:hAnsi="Arial" w:cs="Arial"/>
          <w:color w:val="000000"/>
          <w:szCs w:val="22"/>
          <w:shd w:val="clear" w:color="auto" w:fill="FFFFFF"/>
        </w:rPr>
        <w:t>Plzeňského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 kr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a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je.</w:t>
      </w:r>
    </w:p>
    <w:p w14:paraId="7243B631" w14:textId="7496450B" w:rsidR="008B5471" w:rsidRPr="00DA1039" w:rsidRDefault="00AF73B0" w:rsidP="008B5471">
      <w:pPr>
        <w:spacing w:after="120"/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hyperlink r:id="rId10" w:history="1">
        <w:r w:rsidR="008B5471"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>Seznam platnýc</w:t>
        </w:r>
        <w:r w:rsidR="008B5471"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>h</w:t>
        </w:r>
        <w:r w:rsidR="008B5471"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 xml:space="preserve"> právních předpisů týkající se činnosti orgánů krajů a orgánů obcí aktu</w:t>
        </w:r>
        <w:r w:rsidR="008B5471"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>a</w:t>
        </w:r>
        <w:r w:rsidR="008B5471" w:rsidRPr="00DA1039">
          <w:rPr>
            <w:rStyle w:val="Hypertextovodkaz"/>
            <w:rFonts w:ascii="Arial" w:hAnsi="Arial" w:cs="Arial"/>
            <w:szCs w:val="22"/>
            <w:shd w:val="clear" w:color="auto" w:fill="FFFFFF"/>
          </w:rPr>
          <w:t>lizovaný k 31.12.2020</w:t>
        </w:r>
      </w:hyperlink>
    </w:p>
    <w:p w14:paraId="723A3F88" w14:textId="506F98F1" w:rsidR="00F61BAD" w:rsidRDefault="00F61BAD" w:rsidP="008B5471">
      <w:pPr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Přehled nejdůležitějších právních předpisů, podle nichž město </w:t>
      </w:r>
      <w:r w:rsidR="00DA1039" w:rsidRPr="00DA1039">
        <w:rPr>
          <w:rFonts w:ascii="Arial" w:hAnsi="Arial" w:cs="Arial"/>
          <w:color w:val="000000"/>
          <w:szCs w:val="22"/>
          <w:shd w:val="clear" w:color="auto" w:fill="FFFFFF"/>
        </w:rPr>
        <w:t>Rokycany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 postupuje </w:t>
      </w:r>
      <w:r w:rsidR="00DA1039" w:rsidRPr="00DA1039">
        <w:rPr>
          <w:rFonts w:ascii="Arial" w:hAnsi="Arial" w:cs="Arial"/>
          <w:color w:val="000000"/>
          <w:szCs w:val="22"/>
          <w:shd w:val="clear" w:color="auto" w:fill="FFFFFF"/>
        </w:rPr>
        <w:br/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a ro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z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hoduje</w:t>
      </w:r>
      <w:r w:rsidR="00BA66BC" w:rsidRPr="00DA1039">
        <w:rPr>
          <w:rFonts w:ascii="Arial" w:hAnsi="Arial" w:cs="Arial"/>
          <w:color w:val="000000"/>
          <w:szCs w:val="22"/>
          <w:shd w:val="clear" w:color="auto" w:fill="FFFFFF"/>
        </w:rPr>
        <w:t xml:space="preserve"> (řazeno chronologicky)</w:t>
      </w:r>
      <w:r w:rsidRPr="00DA1039">
        <w:rPr>
          <w:rFonts w:ascii="Arial" w:hAnsi="Arial" w:cs="Arial"/>
          <w:color w:val="000000"/>
          <w:szCs w:val="22"/>
          <w:shd w:val="clear" w:color="auto" w:fill="FFFFFF"/>
        </w:rPr>
        <w:t>:</w:t>
      </w:r>
    </w:p>
    <w:p w14:paraId="07D63ECF" w14:textId="77777777" w:rsidR="00DA1039" w:rsidRPr="00DA1039" w:rsidRDefault="00DA1039" w:rsidP="008B5471">
      <w:pPr>
        <w:jc w:val="both"/>
        <w:rPr>
          <w:rFonts w:ascii="Arial" w:hAnsi="Arial" w:cs="Arial"/>
          <w:color w:val="000000"/>
          <w:szCs w:val="22"/>
          <w:shd w:val="clear" w:color="auto" w:fill="FFFFFF"/>
        </w:rPr>
      </w:pPr>
    </w:p>
    <w:p w14:paraId="42805632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požární ochraně (133/1985 Sb.)</w:t>
      </w:r>
    </w:p>
    <w:p w14:paraId="044F9F02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státní památkové péči (20/1987 Sb.)</w:t>
      </w:r>
    </w:p>
    <w:p w14:paraId="77D08D61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právu shromažďovacím (84/1990 Sb.)</w:t>
      </w:r>
    </w:p>
    <w:p w14:paraId="0E5FEA70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právu petičním (85/1990 Sb.)</w:t>
      </w:r>
    </w:p>
    <w:p w14:paraId="6ECDFFD6" w14:textId="64FC2D9B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cenách (526/1990 Sb.)</w:t>
      </w:r>
    </w:p>
    <w:p w14:paraId="5A880665" w14:textId="6DA5056C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místních poplatcích (565/1990 Sb.)</w:t>
      </w:r>
    </w:p>
    <w:p w14:paraId="180B0847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přechodu některých věcí z majetku ČR do vlastnictví obcí (172/1991 Sb.)</w:t>
      </w:r>
    </w:p>
    <w:p w14:paraId="7956BDC3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Zákon, kterým se stanoví některé další předpoklady pro výkon některých funkcí (451/1991 Sb.)</w:t>
      </w:r>
    </w:p>
    <w:p w14:paraId="144B8263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obecní policii (553/1991 Sb.)</w:t>
      </w:r>
    </w:p>
    <w:p w14:paraId="172791E5" w14:textId="6DF66CC9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účetnictví (563/1991 Sb.)</w:t>
      </w:r>
    </w:p>
    <w:p w14:paraId="21B84EC9" w14:textId="10CEFE32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organizaci a provádění sociálního zabezpečení (582/1991 Sb.)</w:t>
      </w:r>
    </w:p>
    <w:p w14:paraId="74268C4C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ochraně přírody a krajiny (114/1992 Sb.)</w:t>
      </w:r>
    </w:p>
    <w:p w14:paraId="28A05478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na ochranu zvířat proti týrání (246/1992 Sb.)</w:t>
      </w:r>
    </w:p>
    <w:p w14:paraId="3FBFB186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ochraně zemědělského půdního fondu (334/1992 Sb.)</w:t>
      </w:r>
    </w:p>
    <w:p w14:paraId="3ABD3139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dani z nemovitých věcí (338/1992 Sb.)</w:t>
      </w:r>
    </w:p>
    <w:p w14:paraId="76F9763D" w14:textId="6FFA73AA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daních z příjmů (586/1992 Sb.)</w:t>
      </w:r>
    </w:p>
    <w:p w14:paraId="7634471A" w14:textId="6BFDDC0E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pojistném na sociální zabezpečení a příspěvku na státní politiku zaměstn</w:t>
      </w:r>
      <w:r w:rsidRPr="00DA1039">
        <w:rPr>
          <w:rFonts w:ascii="Arial" w:hAnsi="Arial" w:cs="Arial"/>
          <w:sz w:val="24"/>
          <w:szCs w:val="24"/>
        </w:rPr>
        <w:t>a</w:t>
      </w:r>
      <w:r w:rsidRPr="00DA1039">
        <w:rPr>
          <w:rFonts w:ascii="Arial" w:hAnsi="Arial" w:cs="Arial"/>
          <w:sz w:val="24"/>
          <w:szCs w:val="24"/>
        </w:rPr>
        <w:t>nosti (589/1992 Sb.)</w:t>
      </w:r>
    </w:p>
    <w:p w14:paraId="62FA27E7" w14:textId="2686F054" w:rsidR="00F61BAD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Ústava České republiky (1/1993 Sb.)  </w:t>
      </w:r>
    </w:p>
    <w:p w14:paraId="56C37DD9" w14:textId="77777777" w:rsidR="00BA66BC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Listina základních práv a svobod (2/1993 Sb.)</w:t>
      </w:r>
    </w:p>
    <w:p w14:paraId="6576CB31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státních symbolech ČR (3/1993 Sb.)</w:t>
      </w:r>
    </w:p>
    <w:p w14:paraId="1A23557E" w14:textId="77777777" w:rsidR="00FC3253" w:rsidRPr="00DA1039" w:rsidRDefault="00FC3253" w:rsidP="00FC3253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důchodovém pojištění (155/1995 Sb.)</w:t>
      </w:r>
    </w:p>
    <w:p w14:paraId="1A3A84E1" w14:textId="77777777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volbách do Parlamentu ČR (247/1995 Sb.)</w:t>
      </w:r>
    </w:p>
    <w:p w14:paraId="2C1ACE97" w14:textId="0D63420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lesích (289/1995 Sb.)</w:t>
      </w:r>
    </w:p>
    <w:p w14:paraId="33E8ADBB" w14:textId="52DC3003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pozemních komunikacích (13/1997 Sb.)</w:t>
      </w:r>
    </w:p>
    <w:p w14:paraId="0D0CCF77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oceňování majetku (151/1997 Sb.)</w:t>
      </w:r>
    </w:p>
    <w:p w14:paraId="6D2B2214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odpovědnosti za škodu způsobenou při výkonu veřejné moci rozhodnutím nebo n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správným úředním postupem (82/1998 Sb.)</w:t>
      </w:r>
    </w:p>
    <w:p w14:paraId="79E3E8E9" w14:textId="04EFECA4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svobodném přístupu k informacím (106/1999 Sb.)</w:t>
      </w:r>
    </w:p>
    <w:p w14:paraId="04C9C5F5" w14:textId="559807B8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veterinární péči (166/1999 Sb.)</w:t>
      </w:r>
    </w:p>
    <w:p w14:paraId="446D035F" w14:textId="739E81FF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pojištění odpovědnosti za škodu způsobenou provozem vozidla (168/1999 Sb.)</w:t>
      </w:r>
    </w:p>
    <w:p w14:paraId="22EE02AF" w14:textId="6D209FA9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sociálně-právní ochraně dětí (359/1999 Sb.)</w:t>
      </w:r>
    </w:p>
    <w:p w14:paraId="374B77B6" w14:textId="3DF22F1D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 xml:space="preserve">Zákon o právech a povinnostech při vydávání periodického tisku a o změně některých dalších zákonů (tiskový </w:t>
      </w:r>
      <w:proofErr w:type="gramStart"/>
      <w:r w:rsidRPr="00DA1039">
        <w:rPr>
          <w:rFonts w:ascii="Arial" w:hAnsi="Arial" w:cs="Arial"/>
          <w:sz w:val="24"/>
          <w:szCs w:val="24"/>
        </w:rPr>
        <w:t>zákon) (46/2000</w:t>
      </w:r>
      <w:proofErr w:type="gramEnd"/>
      <w:r w:rsidRPr="00DA1039">
        <w:rPr>
          <w:rFonts w:ascii="Arial" w:hAnsi="Arial" w:cs="Arial"/>
          <w:sz w:val="24"/>
          <w:szCs w:val="24"/>
        </w:rPr>
        <w:t xml:space="preserve"> Sb.)</w:t>
      </w:r>
    </w:p>
    <w:p w14:paraId="0F065078" w14:textId="63B2EF10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lastRenderedPageBreak/>
        <w:t xml:space="preserve">Zákon o právu autorském, o právech souvisejících s právem autorským (autorský </w:t>
      </w:r>
      <w:r w:rsidR="00DA1039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proofErr w:type="gramStart"/>
      <w:r w:rsidRPr="00DA1039">
        <w:rPr>
          <w:rFonts w:ascii="Arial" w:hAnsi="Arial" w:cs="Arial"/>
          <w:sz w:val="24"/>
          <w:szCs w:val="24"/>
        </w:rPr>
        <w:t>z</w:t>
      </w:r>
      <w:r w:rsidRPr="00DA1039">
        <w:rPr>
          <w:rFonts w:ascii="Arial" w:hAnsi="Arial" w:cs="Arial"/>
          <w:sz w:val="24"/>
          <w:szCs w:val="24"/>
        </w:rPr>
        <w:t>á</w:t>
      </w:r>
      <w:r w:rsidRPr="00DA1039">
        <w:rPr>
          <w:rFonts w:ascii="Arial" w:hAnsi="Arial" w:cs="Arial"/>
          <w:sz w:val="24"/>
          <w:szCs w:val="24"/>
        </w:rPr>
        <w:t>kon) (121/2000</w:t>
      </w:r>
      <w:proofErr w:type="gramEnd"/>
      <w:r w:rsidRPr="00DA1039">
        <w:rPr>
          <w:rFonts w:ascii="Arial" w:hAnsi="Arial" w:cs="Arial"/>
          <w:sz w:val="24"/>
          <w:szCs w:val="24"/>
        </w:rPr>
        <w:t xml:space="preserve"> Sb.)</w:t>
      </w:r>
    </w:p>
    <w:p w14:paraId="3EBF6A6D" w14:textId="77777777" w:rsidR="00BA66BC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obcích (128/2000 Sb.)</w:t>
      </w:r>
    </w:p>
    <w:p w14:paraId="280063F9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evidenci obyvatel (133/2000 Sb.)</w:t>
      </w:r>
    </w:p>
    <w:p w14:paraId="0F1026AA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rozpočtovém určení daní (243/2000 Sb.)</w:t>
      </w:r>
    </w:p>
    <w:p w14:paraId="503E829F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rozpočtových pravidlech územních rozpočtů (250/2000 Sb.)</w:t>
      </w:r>
    </w:p>
    <w:p w14:paraId="48C2156C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matrikách, jménu a příjmení (301/2000 Sb.)</w:t>
      </w:r>
    </w:p>
    <w:p w14:paraId="05C71F5A" w14:textId="77777777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informačních systémech veřejné správy (365/2000 Sb.)</w:t>
      </w:r>
    </w:p>
    <w:p w14:paraId="77595A10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posuzování vlivů na životní prostředí (100/2001 Sb.)</w:t>
      </w:r>
    </w:p>
    <w:p w14:paraId="70157D7E" w14:textId="590621A6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veřejných sbírkách (117/2001 Sb.)</w:t>
      </w:r>
    </w:p>
    <w:p w14:paraId="5B45B45F" w14:textId="2571F19D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Vyhláška o stanovení podmínek požární bezpečnosti a výkonu státního požárního d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o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zoru (v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y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hláška o požární </w:t>
      </w:r>
      <w:proofErr w:type="gramStart"/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prevenci) (246/2001</w:t>
      </w:r>
      <w:proofErr w:type="gramEnd"/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Sb.)</w:t>
      </w:r>
    </w:p>
    <w:p w14:paraId="57C73428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vodách (254/2001 Sb.)</w:t>
      </w:r>
    </w:p>
    <w:p w14:paraId="7A5B1D57" w14:textId="401AA5F5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pohřebnictví (256/2001 Sb.)</w:t>
      </w:r>
    </w:p>
    <w:p w14:paraId="595D7EEB" w14:textId="4881A0BB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knihovnách a podmínkách provozování veřejných knihovnických a informa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č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ních služeb (kn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hovní </w:t>
      </w:r>
      <w:proofErr w:type="gramStart"/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zákon) (257/2001</w:t>
      </w:r>
      <w:proofErr w:type="gramEnd"/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Sb.)</w:t>
      </w:r>
    </w:p>
    <w:p w14:paraId="69155454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finanční kontrole ve veřejné správě (320/2001 Sb.)</w:t>
      </w:r>
    </w:p>
    <w:p w14:paraId="2664B0B7" w14:textId="24D23EB5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volbách do zastupitelstev obcí (491/2001 Sb.)</w:t>
      </w:r>
    </w:p>
    <w:p w14:paraId="0DAFE426" w14:textId="439F091C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úřednících územních samosprávných celků (312/2002 Sb.)</w:t>
      </w:r>
    </w:p>
    <w:p w14:paraId="472D562E" w14:textId="1886B97F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Vyhláška o rozpočtové skladbě (323/2002 Sb.)</w:t>
      </w:r>
    </w:p>
    <w:p w14:paraId="68CD3922" w14:textId="77777777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místním referendu (22/2004 Sb.)</w:t>
      </w:r>
    </w:p>
    <w:p w14:paraId="496886D7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rybářství (99/2004 Sb.)</w:t>
      </w:r>
    </w:p>
    <w:p w14:paraId="53D26C26" w14:textId="449CBCD6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Vyhláška o inventarizaci majetku a závazků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(235/2004 Sb.)</w:t>
      </w:r>
    </w:p>
    <w:p w14:paraId="4C052D2A" w14:textId="786F2F70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omezení plateb v hotovosti (254/2004 Sb.)</w:t>
      </w:r>
    </w:p>
    <w:p w14:paraId="29DFF485" w14:textId="1799FD6C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přezkoumávání hospodaření územních samosprávných celků a dobrovolných svazků obcí (420/2004 Sb.)</w:t>
      </w:r>
    </w:p>
    <w:p w14:paraId="099BE8C9" w14:textId="2DDEC7CC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zaměstnanosti (435/2004 Sb.)</w:t>
      </w:r>
    </w:p>
    <w:p w14:paraId="3CBD428C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archivnictví a spisové službě (499/2004 Sb.)</w:t>
      </w:r>
    </w:p>
    <w:p w14:paraId="00033F83" w14:textId="409510CA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Správní řád (500/2004 Sb.)</w:t>
      </w:r>
    </w:p>
    <w:p w14:paraId="31B1F7C4" w14:textId="44076A12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 xml:space="preserve">Zákon o předškolním, základním, středním, vyšším odborném a jiném vzdělávání (školský </w:t>
      </w:r>
      <w:proofErr w:type="gramStart"/>
      <w:r w:rsidRPr="00DA1039">
        <w:rPr>
          <w:rFonts w:ascii="Arial" w:hAnsi="Arial" w:cs="Arial"/>
          <w:sz w:val="24"/>
          <w:szCs w:val="24"/>
        </w:rPr>
        <w:t>zákon) (561/2004</w:t>
      </w:r>
      <w:proofErr w:type="gramEnd"/>
      <w:r w:rsidRPr="00DA1039">
        <w:rPr>
          <w:rFonts w:ascii="Arial" w:hAnsi="Arial" w:cs="Arial"/>
          <w:sz w:val="24"/>
          <w:szCs w:val="24"/>
        </w:rPr>
        <w:t xml:space="preserve"> Sb.) </w:t>
      </w:r>
    </w:p>
    <w:p w14:paraId="72D15082" w14:textId="6B7D029D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správních poplatcích (634/2004 Sb.)</w:t>
      </w:r>
    </w:p>
    <w:p w14:paraId="35DA2537" w14:textId="276077F3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Vyhláška o náležitostech konkursního řízení a konkursních komisích (54/2005 Sb.)</w:t>
      </w:r>
    </w:p>
    <w:p w14:paraId="6A0954ED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ochraně utajovaných informací a o bezpečnostní způsobilosti (412/2005 Sb.)</w:t>
      </w:r>
    </w:p>
    <w:p w14:paraId="2C17337F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ověřování shody opisu nebo kopie s listinou a ověřování pravosti podpisu (21/2006 Sb.)</w:t>
      </w:r>
    </w:p>
    <w:p w14:paraId="5671281F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sociálních službách (108/2006 Sb.)</w:t>
      </w:r>
    </w:p>
    <w:p w14:paraId="49E5AAC8" w14:textId="3945B9BD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pomoci v hmotné nouzi (111/2006 Sb.)</w:t>
      </w:r>
    </w:p>
    <w:p w14:paraId="42F361CD" w14:textId="1D40200F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kronikách obcí (132/2006 Sb.)</w:t>
      </w:r>
    </w:p>
    <w:p w14:paraId="666BAC12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střetu zájmů (159/2006 Sb.)</w:t>
      </w:r>
    </w:p>
    <w:p w14:paraId="256DED4F" w14:textId="56A3B17A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Zákon o územním plánování a stavebním řádu (stavební </w:t>
      </w:r>
      <w:proofErr w:type="gramStart"/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zákon) (183/2006</w:t>
      </w:r>
      <w:proofErr w:type="gramEnd"/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Sb.)</w:t>
      </w:r>
    </w:p>
    <w:p w14:paraId="60DC8363" w14:textId="303B52E4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nemocenském pojištění (187/2006 Sb.)</w:t>
      </w:r>
    </w:p>
    <w:p w14:paraId="5A17C24D" w14:textId="4FA15EBA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Zákoník práce (262/2006 Sb.)</w:t>
      </w:r>
    </w:p>
    <w:p w14:paraId="7CBBD5F7" w14:textId="30D930D8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A1039">
        <w:rPr>
          <w:rFonts w:ascii="Arial" w:hAnsi="Arial" w:cs="Arial"/>
          <w:sz w:val="24"/>
          <w:szCs w:val="24"/>
        </w:rPr>
        <w:t>Vyhláška o dokumentaci staveb (499/2006 Sb.)</w:t>
      </w:r>
    </w:p>
    <w:p w14:paraId="10CA9147" w14:textId="5C00A3FB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A1039">
        <w:rPr>
          <w:rFonts w:ascii="Arial" w:hAnsi="Arial" w:cs="Arial"/>
          <w:sz w:val="24"/>
          <w:szCs w:val="24"/>
        </w:rPr>
        <w:t>Vyhláška o územně analytických podkladech, územně plánovací dokumentaci a zp</w:t>
      </w:r>
      <w:r w:rsidRPr="00DA1039">
        <w:rPr>
          <w:rFonts w:ascii="Arial" w:hAnsi="Arial" w:cs="Arial"/>
          <w:sz w:val="24"/>
          <w:szCs w:val="24"/>
        </w:rPr>
        <w:t>ů</w:t>
      </w:r>
      <w:r w:rsidRPr="00DA1039">
        <w:rPr>
          <w:rFonts w:ascii="Arial" w:hAnsi="Arial" w:cs="Arial"/>
          <w:sz w:val="24"/>
          <w:szCs w:val="24"/>
        </w:rPr>
        <w:t>sobu ev</w:t>
      </w:r>
      <w:r w:rsidRPr="00DA1039">
        <w:rPr>
          <w:rFonts w:ascii="Arial" w:hAnsi="Arial" w:cs="Arial"/>
          <w:sz w:val="24"/>
          <w:szCs w:val="24"/>
        </w:rPr>
        <w:t>i</w:t>
      </w:r>
      <w:r w:rsidRPr="00DA1039">
        <w:rPr>
          <w:rFonts w:ascii="Arial" w:hAnsi="Arial" w:cs="Arial"/>
          <w:sz w:val="24"/>
          <w:szCs w:val="24"/>
        </w:rPr>
        <w:t>dence územně plánovací činnosti (500/2006 Sb.)</w:t>
      </w:r>
    </w:p>
    <w:p w14:paraId="1F9FB9B7" w14:textId="03C8AA29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A1039">
        <w:rPr>
          <w:rFonts w:ascii="Arial" w:hAnsi="Arial" w:cs="Arial"/>
          <w:sz w:val="24"/>
          <w:szCs w:val="24"/>
        </w:rPr>
        <w:t>Vyhláška o obecných požadavcích na využívání území (501/2006 Sb.)</w:t>
      </w:r>
    </w:p>
    <w:p w14:paraId="44348BC2" w14:textId="037052E8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A1039">
        <w:rPr>
          <w:rFonts w:ascii="Arial" w:hAnsi="Arial" w:cs="Arial"/>
          <w:sz w:val="24"/>
          <w:szCs w:val="24"/>
        </w:rPr>
        <w:t>Vyhláška o podrobnější úpravě územního rozhodování, územního opatření a stave</w:t>
      </w:r>
      <w:r w:rsidRPr="00DA1039">
        <w:rPr>
          <w:rFonts w:ascii="Arial" w:hAnsi="Arial" w:cs="Arial"/>
          <w:sz w:val="24"/>
          <w:szCs w:val="24"/>
        </w:rPr>
        <w:t>b</w:t>
      </w:r>
      <w:r w:rsidRPr="00DA1039">
        <w:rPr>
          <w:rFonts w:ascii="Arial" w:hAnsi="Arial" w:cs="Arial"/>
          <w:sz w:val="24"/>
          <w:szCs w:val="24"/>
        </w:rPr>
        <w:t>ního řádu (503/2006 Sb.)</w:t>
      </w:r>
    </w:p>
    <w:p w14:paraId="142AE0B3" w14:textId="239260B2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Vyhláška o technických podmínkách požární ochrany staveb (23/2008 Sb.)</w:t>
      </w:r>
    </w:p>
    <w:p w14:paraId="2868A989" w14:textId="38E83DBB" w:rsidR="00C7376B" w:rsidRPr="00DA1039" w:rsidRDefault="00C7376B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některých opatřeních proti legalizaci výnosů z trestné činnosti a financování terorismu (253/2008 Sb.)</w:t>
      </w:r>
    </w:p>
    <w:p w14:paraId="03448CE9" w14:textId="5620C1DD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elektronických úkonech a autorizované konverzi dokumentů (300/2008 Sb.)</w:t>
      </w:r>
    </w:p>
    <w:p w14:paraId="41BA1353" w14:textId="11B01EB5" w:rsidR="00601A51" w:rsidRPr="00DA1039" w:rsidRDefault="00601A5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lastRenderedPageBreak/>
        <w:t>Zákon o základních registrech (111/2009 Sb.)</w:t>
      </w:r>
    </w:p>
    <w:p w14:paraId="28E6AA97" w14:textId="53B99B1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Daňový řád (280/2009 Sb.)</w:t>
      </w:r>
    </w:p>
    <w:p w14:paraId="127FAE14" w14:textId="617BA451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Nařízení vlády o katalogu prací ve veřejných službách a správě</w:t>
      </w:r>
      <w:r w:rsidR="008B5471"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(222/2010 Sb.)</w:t>
      </w:r>
    </w:p>
    <w:p w14:paraId="5F5B9649" w14:textId="39CE629D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Vyhláška o inventarizaci majetku a závazků (270/2010 Sb.)</w:t>
      </w:r>
    </w:p>
    <w:p w14:paraId="3DA9E572" w14:textId="7F395938" w:rsidR="00601A51" w:rsidRPr="00DA1039" w:rsidRDefault="00601A5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trestní odpovědnosti právnických osob a řízení proti nim</w:t>
      </w:r>
      <w:r w:rsidRPr="00DA10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1039">
        <w:rPr>
          <w:rFonts w:ascii="Arial" w:hAnsi="Arial" w:cs="Arial"/>
          <w:sz w:val="24"/>
          <w:szCs w:val="24"/>
        </w:rPr>
        <w:t>(418/2011 Sb.)</w:t>
      </w:r>
    </w:p>
    <w:p w14:paraId="7488E3BA" w14:textId="77777777" w:rsidR="00BA66BC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Občanský zákoník (89/2012 Sb.)</w:t>
      </w:r>
    </w:p>
    <w:p w14:paraId="5CC332A3" w14:textId="77777777" w:rsidR="00BA66BC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obchodních korporacích (90/2012 Sb.)</w:t>
      </w:r>
    </w:p>
    <w:p w14:paraId="4815C503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Kontrolní řád (255/2012 Sb.)</w:t>
      </w:r>
    </w:p>
    <w:p w14:paraId="578B2F01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ochraně ovzduší (201/2012 Sb.)</w:t>
      </w:r>
    </w:p>
    <w:p w14:paraId="7CC8F377" w14:textId="2DE11073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státním občanství České republiky (186/2013 Sb.)</w:t>
      </w:r>
    </w:p>
    <w:p w14:paraId="2E40D309" w14:textId="29B9E233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Vyhláška o inventarizaci majetku a závazků (220/2013 Sb.)</w:t>
      </w:r>
    </w:p>
    <w:p w14:paraId="5B27912C" w14:textId="2057AB53" w:rsidR="00EA7C1C" w:rsidRPr="00DA1039" w:rsidRDefault="00EA7C1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veřejných rejstřících právnických a fyzických osob (304/2013 Sb.)</w:t>
      </w:r>
    </w:p>
    <w:p w14:paraId="4F96461E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zadávání veřejných zakázek (134/2016 Sb.)</w:t>
      </w:r>
    </w:p>
    <w:p w14:paraId="206DF628" w14:textId="7777777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hazardních hrách (186/2016 Sb.)</w:t>
      </w:r>
    </w:p>
    <w:p w14:paraId="21203E86" w14:textId="77777777" w:rsidR="00BA66BC" w:rsidRPr="00DA1039" w:rsidRDefault="00BA66BC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odpovědnosti za přestupky a řízení o nich (250/2016 Sb.)</w:t>
      </w:r>
    </w:p>
    <w:p w14:paraId="1DAE3D92" w14:textId="77777777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službách vytvářejících důvěru pro elektronické transakce (297/2016 Sb.)</w:t>
      </w:r>
    </w:p>
    <w:p w14:paraId="0F2671AA" w14:textId="64845433" w:rsidR="008B5471" w:rsidRPr="00DA1039" w:rsidRDefault="008B5471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Zákon </w:t>
      </w:r>
      <w:r w:rsidRPr="00DA1039">
        <w:rPr>
          <w:rFonts w:ascii="Arial" w:hAnsi="Arial" w:cs="Arial"/>
          <w:sz w:val="24"/>
          <w:szCs w:val="24"/>
        </w:rPr>
        <w:t>o pravidlech rozpočtové odpovědnosti (23/2017 Sb.)</w:t>
      </w:r>
    </w:p>
    <w:p w14:paraId="7B5FBF49" w14:textId="43E3A464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Nařízení vlády o odměnách členů zastupitelstev územních samosprávných celků (318/2017 Sb.)</w:t>
      </w:r>
    </w:p>
    <w:p w14:paraId="548663B8" w14:textId="01826047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Nařízení vlády o platových poměrech zaměstnanců ve veřejných službách a správě (341/2017 Sb.)</w:t>
      </w:r>
    </w:p>
    <w:p w14:paraId="13E6ABA7" w14:textId="59F98CB6" w:rsidR="00643CE2" w:rsidRPr="00DA1039" w:rsidRDefault="00643CE2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sz w:val="24"/>
          <w:szCs w:val="24"/>
        </w:rPr>
        <w:t>Zákon o platebním styku (370/2017 Sb.)</w:t>
      </w:r>
    </w:p>
    <w:p w14:paraId="582D1740" w14:textId="5C7BC94E" w:rsidR="003D55C6" w:rsidRPr="00DA1039" w:rsidRDefault="003D55C6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přístupnosti internetových stránek a mobilních aplikací (99/2019 Sb.)</w:t>
      </w:r>
    </w:p>
    <w:p w14:paraId="0E08CAAC" w14:textId="6BA92F3F" w:rsidR="00BA66BC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Zákon o </w:t>
      </w:r>
      <w:r w:rsidR="00BA66BC"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zpracování 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osobních údajů (1</w:t>
      </w:r>
      <w:r w:rsidR="00BA66BC"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10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/20</w:t>
      </w:r>
      <w:r w:rsidR="00BA66BC"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19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Sb.)</w:t>
      </w:r>
    </w:p>
    <w:p w14:paraId="19CE0220" w14:textId="4981CC5B" w:rsidR="001C42BA" w:rsidRPr="00DA1039" w:rsidRDefault="001C42BA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Vyhláška o struktuře informací zveřejňovaných o povinném subjektu a o osnově pop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su úkonů vykon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á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vaných v rámci agendy (515/2020 Sb.)</w:t>
      </w:r>
    </w:p>
    <w:p w14:paraId="624D2F90" w14:textId="3B788689" w:rsidR="00BA66BC" w:rsidRPr="00DA1039" w:rsidRDefault="00F61BAD" w:rsidP="008B5471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Zákon o odpadech (</w:t>
      </w:r>
      <w:r w:rsidR="00BA66BC"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541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/20</w:t>
      </w:r>
      <w:r w:rsidR="00BA66BC"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>20</w:t>
      </w:r>
      <w:r w:rsidRPr="00DA103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Sb.)</w:t>
      </w:r>
    </w:p>
    <w:p w14:paraId="0C5A5815" w14:textId="77777777" w:rsidR="003D55C6" w:rsidRPr="00DA1039" w:rsidRDefault="003D55C6" w:rsidP="008B5471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sectPr w:rsidR="003D55C6" w:rsidRPr="00DA1039" w:rsidSect="00564D82">
      <w:footerReference w:type="default" r:id="rId11"/>
      <w:pgSz w:w="11906" w:h="16838" w:code="9"/>
      <w:pgMar w:top="1134" w:right="1134" w:bottom="993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B3A37" w14:textId="77777777" w:rsidR="00AF73B0" w:rsidRDefault="00AF73B0" w:rsidP="009B41B1">
      <w:r>
        <w:separator/>
      </w:r>
    </w:p>
  </w:endnote>
  <w:endnote w:type="continuationSeparator" w:id="0">
    <w:p w14:paraId="54C4989A" w14:textId="77777777" w:rsidR="00AF73B0" w:rsidRDefault="00AF73B0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47B56" w14:textId="77777777" w:rsidR="00076316" w:rsidRPr="00EA6D0F" w:rsidRDefault="00076316" w:rsidP="00076316">
    <w:pPr>
      <w:pStyle w:val="Zpat"/>
      <w:pBdr>
        <w:top w:val="single" w:sz="4" w:space="1" w:color="auto"/>
      </w:pBdr>
      <w:jc w:val="right"/>
      <w:rPr>
        <w:rFonts w:ascii="Candara" w:hAnsi="Candara"/>
        <w:sz w:val="18"/>
        <w:szCs w:val="18"/>
      </w:rPr>
    </w:pPr>
    <w:r w:rsidRPr="00EA6D0F">
      <w:rPr>
        <w:rFonts w:ascii="Candara" w:hAnsi="Candara"/>
        <w:sz w:val="18"/>
        <w:szCs w:val="18"/>
      </w:rPr>
      <w:t xml:space="preserve">Stránka </w:t>
    </w:r>
    <w:r w:rsidRPr="00EA6D0F">
      <w:rPr>
        <w:rFonts w:ascii="Candara" w:hAnsi="Candara"/>
        <w:bCs/>
        <w:sz w:val="18"/>
        <w:szCs w:val="18"/>
      </w:rPr>
      <w:fldChar w:fldCharType="begin"/>
    </w:r>
    <w:r w:rsidRPr="00EA6D0F">
      <w:rPr>
        <w:rFonts w:ascii="Candara" w:hAnsi="Candara"/>
        <w:bCs/>
        <w:sz w:val="18"/>
        <w:szCs w:val="18"/>
      </w:rPr>
      <w:instrText>PAGE</w:instrText>
    </w:r>
    <w:r w:rsidRPr="00EA6D0F">
      <w:rPr>
        <w:rFonts w:ascii="Candara" w:hAnsi="Candara"/>
        <w:bCs/>
        <w:sz w:val="18"/>
        <w:szCs w:val="18"/>
      </w:rPr>
      <w:fldChar w:fldCharType="separate"/>
    </w:r>
    <w:r w:rsidR="00CA48BC">
      <w:rPr>
        <w:rFonts w:ascii="Candara" w:hAnsi="Candara"/>
        <w:bCs/>
        <w:noProof/>
        <w:sz w:val="18"/>
        <w:szCs w:val="18"/>
      </w:rPr>
      <w:t>3</w:t>
    </w:r>
    <w:r w:rsidRPr="00EA6D0F">
      <w:rPr>
        <w:rFonts w:ascii="Candara" w:hAnsi="Candara"/>
        <w:bCs/>
        <w:sz w:val="18"/>
        <w:szCs w:val="18"/>
      </w:rPr>
      <w:fldChar w:fldCharType="end"/>
    </w:r>
    <w:r w:rsidRPr="00EA6D0F">
      <w:rPr>
        <w:rFonts w:ascii="Candara" w:hAnsi="Candara"/>
        <w:sz w:val="18"/>
        <w:szCs w:val="18"/>
      </w:rPr>
      <w:t xml:space="preserve"> </w:t>
    </w:r>
    <w:r w:rsidR="00A63E82" w:rsidRPr="00EA6D0F">
      <w:rPr>
        <w:rFonts w:ascii="Candara" w:hAnsi="Candara"/>
        <w:sz w:val="18"/>
        <w:szCs w:val="18"/>
      </w:rPr>
      <w:t>(celkem</w:t>
    </w:r>
    <w:r w:rsidRPr="00EA6D0F">
      <w:rPr>
        <w:rFonts w:ascii="Candara" w:hAnsi="Candara"/>
        <w:sz w:val="18"/>
        <w:szCs w:val="18"/>
      </w:rPr>
      <w:t xml:space="preserve"> </w:t>
    </w:r>
    <w:r w:rsidRPr="00EA6D0F">
      <w:rPr>
        <w:rFonts w:ascii="Candara" w:hAnsi="Candara"/>
        <w:bCs/>
        <w:sz w:val="18"/>
        <w:szCs w:val="18"/>
      </w:rPr>
      <w:fldChar w:fldCharType="begin"/>
    </w:r>
    <w:r w:rsidRPr="00EA6D0F">
      <w:rPr>
        <w:rFonts w:ascii="Candara" w:hAnsi="Candara"/>
        <w:bCs/>
        <w:sz w:val="18"/>
        <w:szCs w:val="18"/>
      </w:rPr>
      <w:instrText>NUMPAGES</w:instrText>
    </w:r>
    <w:r w:rsidRPr="00EA6D0F">
      <w:rPr>
        <w:rFonts w:ascii="Candara" w:hAnsi="Candara"/>
        <w:bCs/>
        <w:sz w:val="18"/>
        <w:szCs w:val="18"/>
      </w:rPr>
      <w:fldChar w:fldCharType="separate"/>
    </w:r>
    <w:r w:rsidR="00CA48BC">
      <w:rPr>
        <w:rFonts w:ascii="Candara" w:hAnsi="Candara"/>
        <w:bCs/>
        <w:noProof/>
        <w:sz w:val="18"/>
        <w:szCs w:val="18"/>
      </w:rPr>
      <w:t>3</w:t>
    </w:r>
    <w:r w:rsidRPr="00EA6D0F">
      <w:rPr>
        <w:rFonts w:ascii="Candara" w:hAnsi="Candara"/>
        <w:bCs/>
        <w:sz w:val="18"/>
        <w:szCs w:val="18"/>
      </w:rPr>
      <w:fldChar w:fldCharType="end"/>
    </w:r>
    <w:r w:rsidR="00A63E82" w:rsidRPr="00EA6D0F">
      <w:rPr>
        <w:rFonts w:ascii="Candara" w:hAnsi="Candara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E750B" w14:textId="77777777" w:rsidR="00AF73B0" w:rsidRDefault="00AF73B0" w:rsidP="009B41B1">
      <w:r>
        <w:separator/>
      </w:r>
    </w:p>
  </w:footnote>
  <w:footnote w:type="continuationSeparator" w:id="0">
    <w:p w14:paraId="3308D9FE" w14:textId="77777777" w:rsidR="00AF73B0" w:rsidRDefault="00AF73B0" w:rsidP="009B4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F15"/>
    <w:multiLevelType w:val="hybridMultilevel"/>
    <w:tmpl w:val="1F4278AC"/>
    <w:lvl w:ilvl="0" w:tplc="EE50F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91ECA"/>
    <w:multiLevelType w:val="hybridMultilevel"/>
    <w:tmpl w:val="B3B4AB84"/>
    <w:lvl w:ilvl="0" w:tplc="EE50F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70BED"/>
    <w:multiLevelType w:val="hybridMultilevel"/>
    <w:tmpl w:val="8258E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C6941"/>
    <w:multiLevelType w:val="hybridMultilevel"/>
    <w:tmpl w:val="6FCAF3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D6C95"/>
    <w:multiLevelType w:val="hybridMultilevel"/>
    <w:tmpl w:val="D42C49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F6F5F"/>
    <w:multiLevelType w:val="hybridMultilevel"/>
    <w:tmpl w:val="8098AF82"/>
    <w:lvl w:ilvl="0" w:tplc="CCD80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D501C7"/>
    <w:multiLevelType w:val="hybridMultilevel"/>
    <w:tmpl w:val="548CF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20F92"/>
    <w:multiLevelType w:val="hybridMultilevel"/>
    <w:tmpl w:val="174C09A0"/>
    <w:lvl w:ilvl="0" w:tplc="EE50F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FB39B4"/>
    <w:multiLevelType w:val="hybridMultilevel"/>
    <w:tmpl w:val="0C628A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00914"/>
    <w:multiLevelType w:val="hybridMultilevel"/>
    <w:tmpl w:val="E080231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CA"/>
    <w:rsid w:val="00011EEE"/>
    <w:rsid w:val="0001533C"/>
    <w:rsid w:val="00021AAE"/>
    <w:rsid w:val="000231C8"/>
    <w:rsid w:val="000464D6"/>
    <w:rsid w:val="00050817"/>
    <w:rsid w:val="00057690"/>
    <w:rsid w:val="000608E9"/>
    <w:rsid w:val="00076316"/>
    <w:rsid w:val="00086A49"/>
    <w:rsid w:val="000875DE"/>
    <w:rsid w:val="00095238"/>
    <w:rsid w:val="00096E2D"/>
    <w:rsid w:val="000B13BD"/>
    <w:rsid w:val="000D2CB5"/>
    <w:rsid w:val="000E027F"/>
    <w:rsid w:val="000E0284"/>
    <w:rsid w:val="000F5E1D"/>
    <w:rsid w:val="00125FEB"/>
    <w:rsid w:val="0013456E"/>
    <w:rsid w:val="001365E2"/>
    <w:rsid w:val="001431EC"/>
    <w:rsid w:val="00145AA8"/>
    <w:rsid w:val="00162687"/>
    <w:rsid w:val="00167BCA"/>
    <w:rsid w:val="001A024D"/>
    <w:rsid w:val="001A616A"/>
    <w:rsid w:val="001C42BA"/>
    <w:rsid w:val="001C44BE"/>
    <w:rsid w:val="001D4723"/>
    <w:rsid w:val="001D5483"/>
    <w:rsid w:val="001E17B5"/>
    <w:rsid w:val="001F0691"/>
    <w:rsid w:val="00205397"/>
    <w:rsid w:val="00207C94"/>
    <w:rsid w:val="002216FF"/>
    <w:rsid w:val="0022642E"/>
    <w:rsid w:val="0025282D"/>
    <w:rsid w:val="002639D1"/>
    <w:rsid w:val="00274F6B"/>
    <w:rsid w:val="0028105D"/>
    <w:rsid w:val="002A5BF9"/>
    <w:rsid w:val="002D2D8F"/>
    <w:rsid w:val="002D5356"/>
    <w:rsid w:val="002E4AE4"/>
    <w:rsid w:val="002E5C99"/>
    <w:rsid w:val="002F713A"/>
    <w:rsid w:val="00312B20"/>
    <w:rsid w:val="003202DE"/>
    <w:rsid w:val="0032427F"/>
    <w:rsid w:val="0032482E"/>
    <w:rsid w:val="00325301"/>
    <w:rsid w:val="00331A6C"/>
    <w:rsid w:val="00335CC9"/>
    <w:rsid w:val="003362B8"/>
    <w:rsid w:val="00340F76"/>
    <w:rsid w:val="00342112"/>
    <w:rsid w:val="00355DDE"/>
    <w:rsid w:val="00360425"/>
    <w:rsid w:val="00361934"/>
    <w:rsid w:val="00366CE4"/>
    <w:rsid w:val="003771D4"/>
    <w:rsid w:val="003957CC"/>
    <w:rsid w:val="003A53B9"/>
    <w:rsid w:val="003B57E2"/>
    <w:rsid w:val="003D55C6"/>
    <w:rsid w:val="003E4C14"/>
    <w:rsid w:val="003F7377"/>
    <w:rsid w:val="00407743"/>
    <w:rsid w:val="00410C77"/>
    <w:rsid w:val="00411FB8"/>
    <w:rsid w:val="00416EEE"/>
    <w:rsid w:val="0043702E"/>
    <w:rsid w:val="0045558E"/>
    <w:rsid w:val="00460F2F"/>
    <w:rsid w:val="00471EB5"/>
    <w:rsid w:val="004800E6"/>
    <w:rsid w:val="004903A6"/>
    <w:rsid w:val="004A664A"/>
    <w:rsid w:val="004B2ECA"/>
    <w:rsid w:val="004B41F0"/>
    <w:rsid w:val="004B4971"/>
    <w:rsid w:val="004C53E9"/>
    <w:rsid w:val="004E0317"/>
    <w:rsid w:val="004E1AF3"/>
    <w:rsid w:val="004F3129"/>
    <w:rsid w:val="00510420"/>
    <w:rsid w:val="005104AB"/>
    <w:rsid w:val="00527802"/>
    <w:rsid w:val="00536B49"/>
    <w:rsid w:val="005377E6"/>
    <w:rsid w:val="00540A5F"/>
    <w:rsid w:val="00555A7C"/>
    <w:rsid w:val="0055635D"/>
    <w:rsid w:val="00560CB6"/>
    <w:rsid w:val="005610AA"/>
    <w:rsid w:val="00563410"/>
    <w:rsid w:val="00564D82"/>
    <w:rsid w:val="00575703"/>
    <w:rsid w:val="00575B09"/>
    <w:rsid w:val="005938FD"/>
    <w:rsid w:val="005952C8"/>
    <w:rsid w:val="005A0483"/>
    <w:rsid w:val="005A0B22"/>
    <w:rsid w:val="005A6C0B"/>
    <w:rsid w:val="005B2E29"/>
    <w:rsid w:val="005B45C1"/>
    <w:rsid w:val="005C2BAE"/>
    <w:rsid w:val="005C554C"/>
    <w:rsid w:val="005E700A"/>
    <w:rsid w:val="005F6D6B"/>
    <w:rsid w:val="00600B95"/>
    <w:rsid w:val="00601A51"/>
    <w:rsid w:val="00604CE5"/>
    <w:rsid w:val="00607604"/>
    <w:rsid w:val="00617C66"/>
    <w:rsid w:val="006359B7"/>
    <w:rsid w:val="00642301"/>
    <w:rsid w:val="00643CE2"/>
    <w:rsid w:val="00645D04"/>
    <w:rsid w:val="00654F8A"/>
    <w:rsid w:val="00655D58"/>
    <w:rsid w:val="00674449"/>
    <w:rsid w:val="00693772"/>
    <w:rsid w:val="00695A38"/>
    <w:rsid w:val="0069641A"/>
    <w:rsid w:val="006C6CF6"/>
    <w:rsid w:val="006C7A2A"/>
    <w:rsid w:val="006C7D23"/>
    <w:rsid w:val="006D17F2"/>
    <w:rsid w:val="006E2515"/>
    <w:rsid w:val="006E5AEC"/>
    <w:rsid w:val="00727E8E"/>
    <w:rsid w:val="00740D68"/>
    <w:rsid w:val="00744D30"/>
    <w:rsid w:val="00746EEF"/>
    <w:rsid w:val="007479F2"/>
    <w:rsid w:val="007738C5"/>
    <w:rsid w:val="00781CF0"/>
    <w:rsid w:val="007A17A8"/>
    <w:rsid w:val="007B2ACE"/>
    <w:rsid w:val="007C722D"/>
    <w:rsid w:val="007E2A9A"/>
    <w:rsid w:val="007E5CF8"/>
    <w:rsid w:val="007F2974"/>
    <w:rsid w:val="00812DCA"/>
    <w:rsid w:val="00827975"/>
    <w:rsid w:val="008658F2"/>
    <w:rsid w:val="00871247"/>
    <w:rsid w:val="008855DC"/>
    <w:rsid w:val="00887074"/>
    <w:rsid w:val="008A0821"/>
    <w:rsid w:val="008B38B4"/>
    <w:rsid w:val="008B5471"/>
    <w:rsid w:val="00914568"/>
    <w:rsid w:val="00921BA6"/>
    <w:rsid w:val="00933826"/>
    <w:rsid w:val="00935C23"/>
    <w:rsid w:val="00942F09"/>
    <w:rsid w:val="0096703A"/>
    <w:rsid w:val="00967F73"/>
    <w:rsid w:val="00981CC5"/>
    <w:rsid w:val="009A60C2"/>
    <w:rsid w:val="009B1BF9"/>
    <w:rsid w:val="009B41B1"/>
    <w:rsid w:val="009C5601"/>
    <w:rsid w:val="009C5F1D"/>
    <w:rsid w:val="009D75E9"/>
    <w:rsid w:val="00A02B42"/>
    <w:rsid w:val="00A03AD9"/>
    <w:rsid w:val="00A1404C"/>
    <w:rsid w:val="00A265DA"/>
    <w:rsid w:val="00A438FD"/>
    <w:rsid w:val="00A529D9"/>
    <w:rsid w:val="00A5470D"/>
    <w:rsid w:val="00A63E82"/>
    <w:rsid w:val="00A661E8"/>
    <w:rsid w:val="00A71C4A"/>
    <w:rsid w:val="00A847AD"/>
    <w:rsid w:val="00A84C7A"/>
    <w:rsid w:val="00A94081"/>
    <w:rsid w:val="00A94A08"/>
    <w:rsid w:val="00A97EA2"/>
    <w:rsid w:val="00AB2FBE"/>
    <w:rsid w:val="00AB5A83"/>
    <w:rsid w:val="00AC0A02"/>
    <w:rsid w:val="00AC1A49"/>
    <w:rsid w:val="00AC2378"/>
    <w:rsid w:val="00AC565D"/>
    <w:rsid w:val="00AC5F2B"/>
    <w:rsid w:val="00AC79F3"/>
    <w:rsid w:val="00AE27D9"/>
    <w:rsid w:val="00AE427F"/>
    <w:rsid w:val="00AF73B0"/>
    <w:rsid w:val="00B07D4C"/>
    <w:rsid w:val="00B16245"/>
    <w:rsid w:val="00B226AC"/>
    <w:rsid w:val="00B32A61"/>
    <w:rsid w:val="00B33821"/>
    <w:rsid w:val="00B33CC4"/>
    <w:rsid w:val="00B65634"/>
    <w:rsid w:val="00B921C2"/>
    <w:rsid w:val="00B9468B"/>
    <w:rsid w:val="00BA2E49"/>
    <w:rsid w:val="00BA66BC"/>
    <w:rsid w:val="00BB0EB7"/>
    <w:rsid w:val="00BB1C8F"/>
    <w:rsid w:val="00BB2C65"/>
    <w:rsid w:val="00BE05B3"/>
    <w:rsid w:val="00BE1C8B"/>
    <w:rsid w:val="00BF16BE"/>
    <w:rsid w:val="00BF1781"/>
    <w:rsid w:val="00BF1DB7"/>
    <w:rsid w:val="00BF41C1"/>
    <w:rsid w:val="00C1050E"/>
    <w:rsid w:val="00C21130"/>
    <w:rsid w:val="00C2437A"/>
    <w:rsid w:val="00C2462C"/>
    <w:rsid w:val="00C27A39"/>
    <w:rsid w:val="00C304A0"/>
    <w:rsid w:val="00C35C59"/>
    <w:rsid w:val="00C72F0B"/>
    <w:rsid w:val="00C7376B"/>
    <w:rsid w:val="00C80A5C"/>
    <w:rsid w:val="00C80B22"/>
    <w:rsid w:val="00C84778"/>
    <w:rsid w:val="00C9480E"/>
    <w:rsid w:val="00CA3761"/>
    <w:rsid w:val="00CA48BC"/>
    <w:rsid w:val="00D03121"/>
    <w:rsid w:val="00D05907"/>
    <w:rsid w:val="00D110CA"/>
    <w:rsid w:val="00D140BC"/>
    <w:rsid w:val="00D21C64"/>
    <w:rsid w:val="00D35AC2"/>
    <w:rsid w:val="00D40944"/>
    <w:rsid w:val="00D4207F"/>
    <w:rsid w:val="00D46E2C"/>
    <w:rsid w:val="00D824CB"/>
    <w:rsid w:val="00D95024"/>
    <w:rsid w:val="00DA09A9"/>
    <w:rsid w:val="00DA1039"/>
    <w:rsid w:val="00DB35F9"/>
    <w:rsid w:val="00DB55B7"/>
    <w:rsid w:val="00DC29C0"/>
    <w:rsid w:val="00DC7505"/>
    <w:rsid w:val="00DD11F3"/>
    <w:rsid w:val="00DF5DA7"/>
    <w:rsid w:val="00E101E7"/>
    <w:rsid w:val="00E13BEA"/>
    <w:rsid w:val="00E21F17"/>
    <w:rsid w:val="00E3286F"/>
    <w:rsid w:val="00E420A3"/>
    <w:rsid w:val="00E45064"/>
    <w:rsid w:val="00E56948"/>
    <w:rsid w:val="00EA6D0F"/>
    <w:rsid w:val="00EA759E"/>
    <w:rsid w:val="00EA7C1C"/>
    <w:rsid w:val="00ED7934"/>
    <w:rsid w:val="00EE3867"/>
    <w:rsid w:val="00EF4AF1"/>
    <w:rsid w:val="00F07AD5"/>
    <w:rsid w:val="00F14B0E"/>
    <w:rsid w:val="00F23E5C"/>
    <w:rsid w:val="00F26119"/>
    <w:rsid w:val="00F3236F"/>
    <w:rsid w:val="00F36D42"/>
    <w:rsid w:val="00F37865"/>
    <w:rsid w:val="00F407AD"/>
    <w:rsid w:val="00F4410F"/>
    <w:rsid w:val="00F61BAD"/>
    <w:rsid w:val="00F704CD"/>
    <w:rsid w:val="00F76890"/>
    <w:rsid w:val="00F8540D"/>
    <w:rsid w:val="00F8645D"/>
    <w:rsid w:val="00F869FB"/>
    <w:rsid w:val="00F929A2"/>
    <w:rsid w:val="00FA6191"/>
    <w:rsid w:val="00FB4CF7"/>
    <w:rsid w:val="00FC3253"/>
    <w:rsid w:val="00FD1188"/>
    <w:rsid w:val="00FD26D4"/>
    <w:rsid w:val="00FE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D4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11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8B54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  <w:rPr>
      <w:sz w:val="22"/>
      <w:szCs w:val="20"/>
    </w:r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B41B1"/>
    <w:pPr>
      <w:tabs>
        <w:tab w:val="center" w:pos="4536"/>
        <w:tab w:val="right" w:pos="9072"/>
      </w:tabs>
    </w:pPr>
    <w:rPr>
      <w:sz w:val="22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  <w:rPr>
      <w:sz w:val="22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  <w:lang w:val="cs-CZ" w:eastAsia="cs-CZ" w:bidi="ar-SA"/>
    </w:rPr>
  </w:style>
  <w:style w:type="character" w:styleId="Siln">
    <w:name w:val="Strong"/>
    <w:uiPriority w:val="22"/>
    <w:qFormat/>
    <w:rsid w:val="00645D04"/>
    <w:rPr>
      <w:b/>
      <w:bCs/>
    </w:rPr>
  </w:style>
  <w:style w:type="character" w:customStyle="1" w:styleId="ZkladntextChar1">
    <w:name w:val="Základní text Char1"/>
    <w:link w:val="Zkladntext"/>
    <w:uiPriority w:val="99"/>
    <w:rsid w:val="00F929A2"/>
    <w:rPr>
      <w:spacing w:val="10"/>
      <w:sz w:val="18"/>
      <w:szCs w:val="18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F929A2"/>
    <w:pPr>
      <w:widowControl w:val="0"/>
      <w:shd w:val="clear" w:color="auto" w:fill="FFFFFF"/>
      <w:spacing w:line="312" w:lineRule="exact"/>
      <w:ind w:hanging="360"/>
      <w:jc w:val="both"/>
    </w:pPr>
    <w:rPr>
      <w:rFonts w:ascii="Calibri" w:eastAsia="Calibri" w:hAnsi="Calibri"/>
      <w:spacing w:val="10"/>
      <w:sz w:val="18"/>
      <w:szCs w:val="18"/>
      <w:lang w:val="x-none" w:eastAsia="x-none"/>
    </w:rPr>
  </w:style>
  <w:style w:type="character" w:customStyle="1" w:styleId="ZkladntextChar">
    <w:name w:val="Základní text Char"/>
    <w:uiPriority w:val="99"/>
    <w:semiHidden/>
    <w:rsid w:val="00F929A2"/>
    <w:rPr>
      <w:rFonts w:ascii="Times New Roman" w:eastAsia="Times New Roman" w:hAnsi="Times New Roman"/>
      <w:sz w:val="22"/>
    </w:rPr>
  </w:style>
  <w:style w:type="paragraph" w:styleId="Normlnweb">
    <w:name w:val="Normal (Web)"/>
    <w:basedOn w:val="Normln"/>
    <w:uiPriority w:val="99"/>
    <w:unhideWhenUsed/>
    <w:rsid w:val="00F23E5C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unhideWhenUsed/>
    <w:rsid w:val="00967F73"/>
    <w:pPr>
      <w:spacing w:after="120" w:line="480" w:lineRule="auto"/>
    </w:pPr>
    <w:rPr>
      <w:sz w:val="22"/>
      <w:szCs w:val="20"/>
      <w:lang w:val="x-none" w:eastAsia="x-none"/>
    </w:rPr>
  </w:style>
  <w:style w:type="character" w:customStyle="1" w:styleId="Zkladntext2Char">
    <w:name w:val="Základní text 2 Char"/>
    <w:link w:val="Zkladntext2"/>
    <w:uiPriority w:val="99"/>
    <w:rsid w:val="00967F73"/>
    <w:rPr>
      <w:rFonts w:ascii="Times New Roman" w:eastAsia="Times New Roman" w:hAnsi="Times New Roman"/>
      <w:sz w:val="22"/>
    </w:rPr>
  </w:style>
  <w:style w:type="character" w:styleId="Sledovanodkaz">
    <w:name w:val="FollowedHyperlink"/>
    <w:uiPriority w:val="99"/>
    <w:semiHidden/>
    <w:unhideWhenUsed/>
    <w:rsid w:val="00D35AC2"/>
    <w:rPr>
      <w:color w:val="800080"/>
      <w:u w:val="single"/>
    </w:rPr>
  </w:style>
  <w:style w:type="paragraph" w:styleId="Bezmezer">
    <w:name w:val="No Spacing"/>
    <w:uiPriority w:val="1"/>
    <w:qFormat/>
    <w:rsid w:val="00EA6D0F"/>
    <w:rPr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619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61934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B547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B54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11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8B54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  <w:rPr>
      <w:sz w:val="22"/>
      <w:szCs w:val="20"/>
    </w:r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B41B1"/>
    <w:pPr>
      <w:tabs>
        <w:tab w:val="center" w:pos="4536"/>
        <w:tab w:val="right" w:pos="9072"/>
      </w:tabs>
    </w:pPr>
    <w:rPr>
      <w:sz w:val="22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  <w:rPr>
      <w:sz w:val="22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  <w:lang w:val="cs-CZ" w:eastAsia="cs-CZ" w:bidi="ar-SA"/>
    </w:rPr>
  </w:style>
  <w:style w:type="character" w:styleId="Siln">
    <w:name w:val="Strong"/>
    <w:uiPriority w:val="22"/>
    <w:qFormat/>
    <w:rsid w:val="00645D04"/>
    <w:rPr>
      <w:b/>
      <w:bCs/>
    </w:rPr>
  </w:style>
  <w:style w:type="character" w:customStyle="1" w:styleId="ZkladntextChar1">
    <w:name w:val="Základní text Char1"/>
    <w:link w:val="Zkladntext"/>
    <w:uiPriority w:val="99"/>
    <w:rsid w:val="00F929A2"/>
    <w:rPr>
      <w:spacing w:val="10"/>
      <w:sz w:val="18"/>
      <w:szCs w:val="18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F929A2"/>
    <w:pPr>
      <w:widowControl w:val="0"/>
      <w:shd w:val="clear" w:color="auto" w:fill="FFFFFF"/>
      <w:spacing w:line="312" w:lineRule="exact"/>
      <w:ind w:hanging="360"/>
      <w:jc w:val="both"/>
    </w:pPr>
    <w:rPr>
      <w:rFonts w:ascii="Calibri" w:eastAsia="Calibri" w:hAnsi="Calibri"/>
      <w:spacing w:val="10"/>
      <w:sz w:val="18"/>
      <w:szCs w:val="18"/>
      <w:lang w:val="x-none" w:eastAsia="x-none"/>
    </w:rPr>
  </w:style>
  <w:style w:type="character" w:customStyle="1" w:styleId="ZkladntextChar">
    <w:name w:val="Základní text Char"/>
    <w:uiPriority w:val="99"/>
    <w:semiHidden/>
    <w:rsid w:val="00F929A2"/>
    <w:rPr>
      <w:rFonts w:ascii="Times New Roman" w:eastAsia="Times New Roman" w:hAnsi="Times New Roman"/>
      <w:sz w:val="22"/>
    </w:rPr>
  </w:style>
  <w:style w:type="paragraph" w:styleId="Normlnweb">
    <w:name w:val="Normal (Web)"/>
    <w:basedOn w:val="Normln"/>
    <w:uiPriority w:val="99"/>
    <w:unhideWhenUsed/>
    <w:rsid w:val="00F23E5C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unhideWhenUsed/>
    <w:rsid w:val="00967F73"/>
    <w:pPr>
      <w:spacing w:after="120" w:line="480" w:lineRule="auto"/>
    </w:pPr>
    <w:rPr>
      <w:sz w:val="22"/>
      <w:szCs w:val="20"/>
      <w:lang w:val="x-none" w:eastAsia="x-none"/>
    </w:rPr>
  </w:style>
  <w:style w:type="character" w:customStyle="1" w:styleId="Zkladntext2Char">
    <w:name w:val="Základní text 2 Char"/>
    <w:link w:val="Zkladntext2"/>
    <w:uiPriority w:val="99"/>
    <w:rsid w:val="00967F73"/>
    <w:rPr>
      <w:rFonts w:ascii="Times New Roman" w:eastAsia="Times New Roman" w:hAnsi="Times New Roman"/>
      <w:sz w:val="22"/>
    </w:rPr>
  </w:style>
  <w:style w:type="character" w:styleId="Sledovanodkaz">
    <w:name w:val="FollowedHyperlink"/>
    <w:uiPriority w:val="99"/>
    <w:semiHidden/>
    <w:unhideWhenUsed/>
    <w:rsid w:val="00D35AC2"/>
    <w:rPr>
      <w:color w:val="800080"/>
      <w:u w:val="single"/>
    </w:rPr>
  </w:style>
  <w:style w:type="paragraph" w:styleId="Bezmezer">
    <w:name w:val="No Spacing"/>
    <w:uiPriority w:val="1"/>
    <w:qFormat/>
    <w:rsid w:val="00EA6D0F"/>
    <w:rPr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619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61934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B547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B5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mvcr.cz/clanek/seznam-platnych-pravnich-predpisu-tykajici-se-cinnosti-organu-kraju-a-organu-obci-aktualizovany-k-31-12-2020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vcr.cz/clanek/vestnik-vlady-pro-organy-kraju-a-organy-obci-717579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B717-C06A-49CE-8905-A5C2BF1B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1045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7199</CharactersWithSpaces>
  <SharedDoc>false</SharedDoc>
  <HLinks>
    <vt:vector size="18" baseType="variant"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mailto:tajemnik@muhostinne.cz</vt:lpwstr>
      </vt:variant>
      <vt:variant>
        <vt:lpwstr/>
      </vt:variant>
      <vt:variant>
        <vt:i4>3145731</vt:i4>
      </vt:variant>
      <vt:variant>
        <vt:i4>9</vt:i4>
      </vt:variant>
      <vt:variant>
        <vt:i4>0</vt:i4>
      </vt:variant>
      <vt:variant>
        <vt:i4>5</vt:i4>
      </vt:variant>
      <vt:variant>
        <vt:lpwstr>mailto:urad@muhostinne.cz</vt:lpwstr>
      </vt:variant>
      <vt:variant>
        <vt:lpwstr/>
      </vt:variant>
      <vt:variant>
        <vt:i4>1572886</vt:i4>
      </vt:variant>
      <vt:variant>
        <vt:i4>6</vt:i4>
      </vt:variant>
      <vt:variant>
        <vt:i4>0</vt:i4>
      </vt:variant>
      <vt:variant>
        <vt:i4>5</vt:i4>
      </vt:variant>
      <vt:variant>
        <vt:lpwstr>http://hostinne.info/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Horník Jan</dc:creator>
  <cp:lastModifiedBy>Jitka Humlová</cp:lastModifiedBy>
  <cp:revision>4</cp:revision>
  <cp:lastPrinted>2021-11-24T14:17:00Z</cp:lastPrinted>
  <dcterms:created xsi:type="dcterms:W3CDTF">2021-11-24T14:16:00Z</dcterms:created>
  <dcterms:modified xsi:type="dcterms:W3CDTF">2021-11-24T14:18:00Z</dcterms:modified>
</cp:coreProperties>
</file>