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50" w:type="dxa"/>
        <w:tblLook w:val="04A0" w:firstRow="1" w:lastRow="0" w:firstColumn="1" w:lastColumn="0" w:noHBand="0" w:noVBand="1"/>
      </w:tblPr>
      <w:tblGrid>
        <w:gridCol w:w="9150"/>
      </w:tblGrid>
      <w:tr w:rsidR="006917D5" w14:paraId="470B53AC" w14:textId="77777777">
        <w:tc>
          <w:tcPr>
            <w:tcW w:w="0" w:type="auto"/>
          </w:tcPr>
          <w:p w14:paraId="49651CB6" w14:textId="77777777" w:rsidR="006917D5" w:rsidRDefault="00B161F7" w:rsidP="00F5309F">
            <w:pPr>
              <w:ind w:hanging="108"/>
            </w:pPr>
            <w:r>
              <w:rPr>
                <w:b/>
                <w:sz w:val="24"/>
              </w:rPr>
              <w:t>Finanční úřad pro Zlínský kraj</w:t>
            </w:r>
          </w:p>
        </w:tc>
      </w:tr>
      <w:tr w:rsidR="006917D5" w14:paraId="47E6ABFA" w14:textId="77777777">
        <w:tc>
          <w:tcPr>
            <w:tcW w:w="0" w:type="auto"/>
          </w:tcPr>
          <w:p w14:paraId="1895DA5C" w14:textId="77777777" w:rsidR="006917D5" w:rsidRDefault="00B161F7" w:rsidP="00F5309F">
            <w:pPr>
              <w:ind w:hanging="108"/>
            </w:pPr>
            <w:r>
              <w:t xml:space="preserve">třída Tomáše Bati 21, 761 </w:t>
            </w:r>
            <w:proofErr w:type="gramStart"/>
            <w:r>
              <w:t>86  Zlín</w:t>
            </w:r>
            <w:proofErr w:type="gramEnd"/>
          </w:p>
        </w:tc>
      </w:tr>
      <w:tr w:rsidR="006917D5" w14:paraId="47F38BB9" w14:textId="77777777">
        <w:tc>
          <w:tcPr>
            <w:tcW w:w="0" w:type="auto"/>
          </w:tcPr>
          <w:p w14:paraId="77606444" w14:textId="77777777" w:rsidR="006917D5" w:rsidRDefault="006917D5"/>
        </w:tc>
      </w:tr>
      <w:tr w:rsidR="006917D5" w14:paraId="014C92D3" w14:textId="77777777">
        <w:tc>
          <w:tcPr>
            <w:tcW w:w="0" w:type="auto"/>
          </w:tcPr>
          <w:p w14:paraId="65441E55" w14:textId="77777777" w:rsidR="006917D5" w:rsidRDefault="00B161F7" w:rsidP="00F5309F">
            <w:pPr>
              <w:ind w:hanging="108"/>
            </w:pPr>
            <w:r>
              <w:rPr>
                <w:b/>
              </w:rPr>
              <w:t>Územní pracoviště ve Vsetíně</w:t>
            </w:r>
          </w:p>
        </w:tc>
      </w:tr>
      <w:tr w:rsidR="006917D5" w14:paraId="0B625718" w14:textId="77777777">
        <w:tc>
          <w:tcPr>
            <w:tcW w:w="0" w:type="auto"/>
          </w:tcPr>
          <w:p w14:paraId="71A96A5D" w14:textId="77777777" w:rsidR="006917D5" w:rsidRDefault="00B161F7" w:rsidP="00F5309F">
            <w:pPr>
              <w:ind w:hanging="108"/>
            </w:pPr>
            <w:r>
              <w:t xml:space="preserve">Smetanova 1110, 755 </w:t>
            </w:r>
            <w:proofErr w:type="gramStart"/>
            <w:r>
              <w:t>01  Vsetín</w:t>
            </w:r>
            <w:proofErr w:type="gramEnd"/>
          </w:p>
        </w:tc>
      </w:tr>
    </w:tbl>
    <w:p w14:paraId="56B3E28C" w14:textId="77777777" w:rsidR="006917D5" w:rsidRDefault="006917D5"/>
    <w:tbl>
      <w:tblPr>
        <w:tblW w:w="9150" w:type="dxa"/>
        <w:tblLook w:val="04A0" w:firstRow="1" w:lastRow="0" w:firstColumn="1" w:lastColumn="0" w:noHBand="0" w:noVBand="1"/>
      </w:tblPr>
      <w:tblGrid>
        <w:gridCol w:w="9150"/>
      </w:tblGrid>
      <w:tr w:rsidR="006917D5" w14:paraId="7E0557E8" w14:textId="77777777">
        <w:tc>
          <w:tcPr>
            <w:tcW w:w="0" w:type="auto"/>
          </w:tcPr>
          <w:p w14:paraId="4E0702DB" w14:textId="77777777" w:rsidR="006917D5" w:rsidRDefault="006917D5">
            <w:pPr>
              <w:jc w:val="right"/>
            </w:pPr>
          </w:p>
        </w:tc>
      </w:tr>
      <w:tr w:rsidR="006917D5" w14:paraId="5F8503CA" w14:textId="77777777">
        <w:tc>
          <w:tcPr>
            <w:tcW w:w="0" w:type="auto"/>
          </w:tcPr>
          <w:p w14:paraId="2E0A6302" w14:textId="6C02C4CA" w:rsidR="006917D5" w:rsidRDefault="00B161F7" w:rsidP="00CB0FD3">
            <w:pPr>
              <w:jc w:val="right"/>
            </w:pPr>
            <w:r>
              <w:t xml:space="preserve">Č. j.: </w:t>
            </w:r>
            <w:r w:rsidR="003B58C3" w:rsidRPr="003B58C3">
              <w:t>1866608</w:t>
            </w:r>
            <w:r>
              <w:t>/</w:t>
            </w:r>
            <w:r w:rsidR="003B58C3">
              <w:t>23/</w:t>
            </w:r>
            <w:r>
              <w:t>3312-00</w:t>
            </w:r>
            <w:r w:rsidR="00BD1082">
              <w:t>030</w:t>
            </w:r>
            <w:r>
              <w:t>-</w:t>
            </w:r>
            <w:r w:rsidR="00BD1082">
              <w:t>802455</w:t>
            </w:r>
          </w:p>
        </w:tc>
      </w:tr>
      <w:tr w:rsidR="006917D5" w14:paraId="51BD8655" w14:textId="77777777">
        <w:tc>
          <w:tcPr>
            <w:tcW w:w="0" w:type="auto"/>
          </w:tcPr>
          <w:p w14:paraId="0CEF41D7" w14:textId="1F6FF96A" w:rsidR="002244A5" w:rsidRDefault="002E71A4" w:rsidP="002244A5">
            <w:pPr>
              <w:jc w:val="right"/>
            </w:pPr>
            <w:r>
              <w:t xml:space="preserve">Ve Vsetíně dne </w:t>
            </w:r>
            <w:r w:rsidR="003B58C3">
              <w:t>8. listopadu</w:t>
            </w:r>
            <w:r>
              <w:t xml:space="preserve"> 202</w:t>
            </w:r>
            <w:r w:rsidR="003B58C3">
              <w:t>3</w:t>
            </w:r>
          </w:p>
        </w:tc>
      </w:tr>
      <w:tr w:rsidR="002244A5" w14:paraId="55656224" w14:textId="77777777">
        <w:tc>
          <w:tcPr>
            <w:tcW w:w="0" w:type="auto"/>
          </w:tcPr>
          <w:p w14:paraId="6ED751AE" w14:textId="77777777" w:rsidR="002244A5" w:rsidRDefault="002244A5" w:rsidP="002244A5">
            <w:pPr>
              <w:jc w:val="right"/>
            </w:pPr>
          </w:p>
        </w:tc>
      </w:tr>
      <w:tr w:rsidR="006917D5" w14:paraId="2C4E6625" w14:textId="77777777">
        <w:tc>
          <w:tcPr>
            <w:tcW w:w="0" w:type="auto"/>
          </w:tcPr>
          <w:p w14:paraId="2D72E881" w14:textId="77777777" w:rsidR="006917D5" w:rsidRDefault="00B161F7" w:rsidP="00E745DC">
            <w:pPr>
              <w:ind w:hanging="108"/>
            </w:pPr>
            <w:r>
              <w:t xml:space="preserve">Vyřizuje: </w:t>
            </w:r>
            <w:r w:rsidR="00E745DC">
              <w:t>Ing. Michal Holík, ředitel sekce</w:t>
            </w:r>
          </w:p>
        </w:tc>
      </w:tr>
      <w:tr w:rsidR="006917D5" w14:paraId="6E953A5D" w14:textId="77777777">
        <w:tc>
          <w:tcPr>
            <w:tcW w:w="0" w:type="auto"/>
          </w:tcPr>
          <w:p w14:paraId="56B165A4" w14:textId="77777777" w:rsidR="006917D5" w:rsidRDefault="00B161F7" w:rsidP="00CB0FD3">
            <w:pPr>
              <w:ind w:hanging="108"/>
            </w:pPr>
            <w:r>
              <w:t>Tel:</w:t>
            </w:r>
            <w:r w:rsidR="00AF2B51">
              <w:t xml:space="preserve"> </w:t>
            </w:r>
            <w:r>
              <w:t>571 495</w:t>
            </w:r>
            <w:r w:rsidR="006E2157">
              <w:t> 111</w:t>
            </w:r>
          </w:p>
        </w:tc>
      </w:tr>
      <w:tr w:rsidR="006917D5" w14:paraId="35CBB72E" w14:textId="77777777">
        <w:tc>
          <w:tcPr>
            <w:tcW w:w="0" w:type="auto"/>
          </w:tcPr>
          <w:p w14:paraId="6DECF04D" w14:textId="77777777" w:rsidR="006917D5" w:rsidRDefault="00B161F7" w:rsidP="00AF2B51">
            <w:pPr>
              <w:ind w:hanging="108"/>
            </w:pPr>
            <w:r>
              <w:t xml:space="preserve">E-mail: </w:t>
            </w:r>
            <w:hyperlink r:id="rId8" w:history="1">
              <w:r w:rsidR="002244A5" w:rsidRPr="00C22FA8">
                <w:rPr>
                  <w:rStyle w:val="Hypertextovodkaz"/>
                </w:rPr>
                <w:t>podatelna3312@fs.mfcr.cz</w:t>
              </w:r>
            </w:hyperlink>
          </w:p>
        </w:tc>
      </w:tr>
      <w:tr w:rsidR="006917D5" w14:paraId="08D24774" w14:textId="77777777">
        <w:tc>
          <w:tcPr>
            <w:tcW w:w="0" w:type="auto"/>
          </w:tcPr>
          <w:p w14:paraId="633F2744" w14:textId="77777777" w:rsidR="006917D5" w:rsidRDefault="006917D5" w:rsidP="00F5309F">
            <w:pPr>
              <w:ind w:hanging="108"/>
            </w:pPr>
          </w:p>
        </w:tc>
      </w:tr>
    </w:tbl>
    <w:p w14:paraId="060BE843" w14:textId="77777777" w:rsidR="006917D5" w:rsidRDefault="006917D5"/>
    <w:p w14:paraId="1686035F" w14:textId="77777777" w:rsidR="00021C05" w:rsidRDefault="00021C05"/>
    <w:tbl>
      <w:tblPr>
        <w:tblW w:w="9939" w:type="dxa"/>
        <w:tblLook w:val="04A0" w:firstRow="1" w:lastRow="0" w:firstColumn="1" w:lastColumn="0" w:noHBand="0" w:noVBand="1"/>
      </w:tblPr>
      <w:tblGrid>
        <w:gridCol w:w="5747"/>
        <w:gridCol w:w="4192"/>
      </w:tblGrid>
      <w:tr w:rsidR="002F7BF3" w:rsidRPr="001821B4" w14:paraId="3B176465" w14:textId="77777777" w:rsidTr="0022255A">
        <w:trPr>
          <w:trHeight w:val="1609"/>
        </w:trPr>
        <w:tc>
          <w:tcPr>
            <w:tcW w:w="5747" w:type="dxa"/>
          </w:tcPr>
          <w:p w14:paraId="2E3C117B" w14:textId="77777777" w:rsidR="00E745DC" w:rsidRDefault="00E745DC" w:rsidP="00F5309F">
            <w:pPr>
              <w:ind w:hanging="108"/>
              <w:rPr>
                <w:b/>
              </w:rPr>
            </w:pPr>
            <w:r>
              <w:rPr>
                <w:b/>
              </w:rPr>
              <w:t>Vážen</w:t>
            </w:r>
            <w:r w:rsidR="00CB0FD3">
              <w:rPr>
                <w:b/>
              </w:rPr>
              <w:t>ý pan</w:t>
            </w:r>
            <w:r>
              <w:rPr>
                <w:b/>
              </w:rPr>
              <w:t xml:space="preserve"> </w:t>
            </w:r>
          </w:p>
          <w:p w14:paraId="5177577A" w14:textId="64D8C4DD" w:rsidR="00E745DC" w:rsidRDefault="00CB0FD3" w:rsidP="00F5309F">
            <w:pPr>
              <w:ind w:hanging="108"/>
              <w:rPr>
                <w:b/>
              </w:rPr>
            </w:pPr>
            <w:r>
              <w:rPr>
                <w:b/>
              </w:rPr>
              <w:t>J</w:t>
            </w:r>
            <w:r w:rsidR="003B58C3">
              <w:rPr>
                <w:b/>
              </w:rPr>
              <w:t xml:space="preserve">osef </w:t>
            </w:r>
            <w:proofErr w:type="spellStart"/>
            <w:r w:rsidR="003B58C3">
              <w:rPr>
                <w:b/>
              </w:rPr>
              <w:t>Bělaška</w:t>
            </w:r>
            <w:proofErr w:type="spellEnd"/>
          </w:p>
          <w:p w14:paraId="6B054692" w14:textId="3B3F604E" w:rsidR="003B58C3" w:rsidRDefault="003B58C3" w:rsidP="00F5309F">
            <w:pPr>
              <w:ind w:hanging="108"/>
              <w:rPr>
                <w:b/>
              </w:rPr>
            </w:pPr>
            <w:r>
              <w:rPr>
                <w:b/>
              </w:rPr>
              <w:t xml:space="preserve">starosta města Valašské Klobouky </w:t>
            </w:r>
          </w:p>
          <w:p w14:paraId="095E5307" w14:textId="446E63A7" w:rsidR="003B58C3" w:rsidRDefault="003B58C3" w:rsidP="00F5309F">
            <w:pPr>
              <w:ind w:hanging="108"/>
              <w:rPr>
                <w:b/>
              </w:rPr>
            </w:pPr>
            <w:r>
              <w:rPr>
                <w:b/>
              </w:rPr>
              <w:t>Masarykovo náměstí 189</w:t>
            </w:r>
          </w:p>
          <w:p w14:paraId="6A63BB35" w14:textId="6298026B" w:rsidR="00E745DC" w:rsidRDefault="003B58C3" w:rsidP="00F5309F">
            <w:pPr>
              <w:ind w:hanging="108"/>
              <w:rPr>
                <w:b/>
              </w:rPr>
            </w:pPr>
            <w:r>
              <w:rPr>
                <w:b/>
              </w:rPr>
              <w:t>Valašské Klobouky</w:t>
            </w:r>
          </w:p>
          <w:p w14:paraId="3C3B95E9" w14:textId="4FCBB27A" w:rsidR="00E745DC" w:rsidRDefault="003B58C3" w:rsidP="00E745DC">
            <w:pPr>
              <w:ind w:hanging="108"/>
              <w:rPr>
                <w:b/>
              </w:rPr>
            </w:pPr>
            <w:r>
              <w:rPr>
                <w:b/>
              </w:rPr>
              <w:t>766 01</w:t>
            </w:r>
          </w:p>
          <w:p w14:paraId="4F8D3D7B" w14:textId="77777777" w:rsidR="00B04573" w:rsidRDefault="00B04573" w:rsidP="00E745DC">
            <w:pPr>
              <w:ind w:hanging="108"/>
              <w:rPr>
                <w:b/>
              </w:rPr>
            </w:pPr>
          </w:p>
          <w:p w14:paraId="54F2D021" w14:textId="49E77556" w:rsidR="00E63404" w:rsidRPr="001821B4" w:rsidRDefault="00E63404" w:rsidP="00E745DC">
            <w:pPr>
              <w:ind w:hanging="108"/>
              <w:rPr>
                <w:b/>
              </w:rPr>
            </w:pPr>
          </w:p>
        </w:tc>
        <w:tc>
          <w:tcPr>
            <w:tcW w:w="0" w:type="auto"/>
          </w:tcPr>
          <w:p w14:paraId="02275C95" w14:textId="77777777" w:rsidR="002F7BF3" w:rsidRPr="001821B4" w:rsidRDefault="002F7BF3" w:rsidP="002F7BF3">
            <w:pPr>
              <w:rPr>
                <w:b/>
              </w:rPr>
            </w:pPr>
          </w:p>
        </w:tc>
      </w:tr>
      <w:tr w:rsidR="00E101AD" w:rsidRPr="00144568" w14:paraId="23447E75" w14:textId="77777777" w:rsidTr="00E63404">
        <w:trPr>
          <w:trHeight w:val="2986"/>
        </w:trPr>
        <w:tc>
          <w:tcPr>
            <w:tcW w:w="9939" w:type="dxa"/>
            <w:gridSpan w:val="2"/>
            <w:shd w:val="clear" w:color="auto" w:fill="auto"/>
          </w:tcPr>
          <w:p w14:paraId="2110AFFB" w14:textId="77777777" w:rsidR="003B58C3" w:rsidRDefault="003B58C3" w:rsidP="000C1073">
            <w:pPr>
              <w:ind w:left="-108"/>
            </w:pPr>
            <w:r>
              <w:t>Vážený pane starosto,</w:t>
            </w:r>
          </w:p>
          <w:p w14:paraId="4C7CDD5C" w14:textId="77777777" w:rsidR="003B58C3" w:rsidRDefault="003B58C3" w:rsidP="000C1073">
            <w:pPr>
              <w:ind w:left="-108"/>
            </w:pPr>
          </w:p>
          <w:p w14:paraId="0E011541" w14:textId="586BE5D7" w:rsidR="002B3B6C" w:rsidRDefault="003B58C3" w:rsidP="003B58C3">
            <w:pPr>
              <w:ind w:left="-108"/>
              <w:jc w:val="both"/>
            </w:pPr>
            <w:r>
              <w:t xml:space="preserve">s ohledem na zajištění služeb </w:t>
            </w:r>
            <w:r w:rsidR="002B3B6C">
              <w:t xml:space="preserve">finanční správy </w:t>
            </w:r>
            <w:r>
              <w:t xml:space="preserve">daňové veřejnosti v obcích s rozšířenou působností a </w:t>
            </w:r>
            <w:r w:rsidR="002B3B6C">
              <w:t xml:space="preserve">v souvislosti s </w:t>
            </w:r>
            <w:r>
              <w:t>nacházející</w:t>
            </w:r>
            <w:r w:rsidR="002B3B6C">
              <w:t>m</w:t>
            </w:r>
            <w:r>
              <w:t xml:space="preserve"> období</w:t>
            </w:r>
            <w:r w:rsidR="002B3B6C">
              <w:t>m</w:t>
            </w:r>
            <w:r>
              <w:t xml:space="preserve"> předkládaní daňových přiznání k dani z nemovitých věcí v počátku roku 2024 si Vá</w:t>
            </w:r>
            <w:r w:rsidR="002B3B6C">
              <w:t>s</w:t>
            </w:r>
            <w:r>
              <w:t xml:space="preserve"> dovoluji </w:t>
            </w:r>
            <w:r w:rsidR="002B3B6C">
              <w:t>seznámit v předstihu s úkony a činnostmi, které jsou ze strany finanční správy připravovány.</w:t>
            </w:r>
          </w:p>
          <w:p w14:paraId="45D031D7" w14:textId="3E5D3C5A" w:rsidR="002B3B6C" w:rsidRDefault="002B3B6C" w:rsidP="003B58C3">
            <w:pPr>
              <w:ind w:left="-108"/>
              <w:jc w:val="both"/>
            </w:pPr>
          </w:p>
          <w:p w14:paraId="19E11AF8" w14:textId="108248D2" w:rsidR="002B3B6C" w:rsidRDefault="002B3B6C" w:rsidP="003B58C3">
            <w:pPr>
              <w:ind w:left="-108"/>
              <w:jc w:val="both"/>
            </w:pPr>
            <w:r>
              <w:t>Finanční správa v počátku roku 2024 zajistí přítomnost svých zaměstnanců v</w:t>
            </w:r>
            <w:r w:rsidR="00E63404">
              <w:t>e</w:t>
            </w:r>
            <w:r>
              <w:t xml:space="preserve"> městě Valašské Klobouky tak, aby obyvatelé Vašeho města a </w:t>
            </w:r>
            <w:r w:rsidR="00E202D6">
              <w:t>obcí v</w:t>
            </w:r>
            <w:r w:rsidR="00E63404">
              <w:t xml:space="preserve"> příslušné </w:t>
            </w:r>
            <w:r w:rsidR="00E202D6">
              <w:t xml:space="preserve">rozšířené působnosti mohli svá přiznání k dani z nemovitých věcí </w:t>
            </w:r>
            <w:r w:rsidR="007775B5">
              <w:t xml:space="preserve">předložit osobně </w:t>
            </w:r>
            <w:r w:rsidR="00E202D6">
              <w:t>ve Valašských Kloboukách.</w:t>
            </w:r>
            <w:r w:rsidR="00E63404">
              <w:t xml:space="preserve"> </w:t>
            </w:r>
            <w:r w:rsidR="00695993">
              <w:t xml:space="preserve">Po dohodě </w:t>
            </w:r>
            <w:r w:rsidR="00E63404">
              <w:t>s</w:t>
            </w:r>
            <w:r w:rsidR="00695993">
              <w:t> místní pobočkou Úřadu práce budou využity prostory, které finanční správa využívala v předchozích letech.</w:t>
            </w:r>
          </w:p>
          <w:p w14:paraId="5B077D3C" w14:textId="017465D1" w:rsidR="001821B4" w:rsidRDefault="00E202D6" w:rsidP="00AB3B60">
            <w:pPr>
              <w:ind w:left="-108"/>
              <w:jc w:val="both"/>
            </w:pPr>
            <w:r>
              <w:t xml:space="preserve">V níže uvedených dnech (obvyklé úřední dny) </w:t>
            </w:r>
            <w:r w:rsidR="00AB3B60">
              <w:t xml:space="preserve">a uvedeném čase </w:t>
            </w:r>
            <w:r>
              <w:t xml:space="preserve">budou zaměstnanci finanční správy v dříve </w:t>
            </w:r>
            <w:r w:rsidR="007775B5">
              <w:t xml:space="preserve">užívaných prostorách budovy současného Úřadu práce </w:t>
            </w:r>
            <w:r w:rsidR="009B7EE1">
              <w:t xml:space="preserve">na adrese Smetanova 1076 </w:t>
            </w:r>
            <w:r w:rsidR="007775B5">
              <w:t xml:space="preserve">zajišťovat </w:t>
            </w:r>
            <w:r w:rsidR="009B7EE1">
              <w:t xml:space="preserve">pro </w:t>
            </w:r>
            <w:r w:rsidR="00AB3B60">
              <w:t>daňov</w:t>
            </w:r>
            <w:r w:rsidR="009B7EE1">
              <w:t>ou</w:t>
            </w:r>
            <w:r w:rsidR="00AB3B60">
              <w:t xml:space="preserve"> veřejnost služby, spojené s předkládáním přiznání k dani z nemovitých věc</w:t>
            </w:r>
            <w:r w:rsidR="001B1D51">
              <w:t>í</w:t>
            </w:r>
            <w:r w:rsidR="00AB3B60">
              <w:t>.</w:t>
            </w:r>
            <w:r w:rsidR="00E63404">
              <w:t xml:space="preserve"> </w:t>
            </w:r>
          </w:p>
          <w:p w14:paraId="2D6BFFE3" w14:textId="787C7E55" w:rsidR="00E63404" w:rsidRPr="00144568" w:rsidRDefault="00E63404" w:rsidP="00AB3B60">
            <w:pPr>
              <w:ind w:left="-108"/>
              <w:jc w:val="both"/>
            </w:pPr>
          </w:p>
        </w:tc>
      </w:tr>
      <w:tr w:rsidR="00AB3B60" w:rsidRPr="00144568" w14:paraId="7C82001E" w14:textId="77777777" w:rsidTr="00E63404">
        <w:trPr>
          <w:trHeight w:val="695"/>
        </w:trPr>
        <w:tc>
          <w:tcPr>
            <w:tcW w:w="9939" w:type="dxa"/>
            <w:gridSpan w:val="2"/>
            <w:shd w:val="clear" w:color="auto" w:fill="auto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37"/>
              <w:gridCol w:w="3238"/>
              <w:gridCol w:w="3238"/>
            </w:tblGrid>
            <w:tr w:rsidR="0022255A" w14:paraId="21FC6C94" w14:textId="77777777" w:rsidTr="0022255A">
              <w:tc>
                <w:tcPr>
                  <w:tcW w:w="3237" w:type="dxa"/>
                </w:tcPr>
                <w:p w14:paraId="049F798A" w14:textId="0CE9447F" w:rsidR="0022255A" w:rsidRPr="00E63404" w:rsidRDefault="0022255A" w:rsidP="00E63404">
                  <w:pPr>
                    <w:jc w:val="center"/>
                    <w:rPr>
                      <w:b/>
                      <w:bCs/>
                    </w:rPr>
                  </w:pPr>
                  <w:r w:rsidRPr="00E63404">
                    <w:rPr>
                      <w:b/>
                      <w:bCs/>
                    </w:rPr>
                    <w:t>datum</w:t>
                  </w:r>
                </w:p>
              </w:tc>
              <w:tc>
                <w:tcPr>
                  <w:tcW w:w="3238" w:type="dxa"/>
                </w:tcPr>
                <w:p w14:paraId="750651A9" w14:textId="31FEE633" w:rsidR="0022255A" w:rsidRPr="00E63404" w:rsidRDefault="0022255A" w:rsidP="00E63404">
                  <w:pPr>
                    <w:jc w:val="center"/>
                    <w:rPr>
                      <w:b/>
                      <w:bCs/>
                    </w:rPr>
                  </w:pPr>
                  <w:r w:rsidRPr="00E63404">
                    <w:rPr>
                      <w:b/>
                      <w:bCs/>
                    </w:rPr>
                    <w:t>den</w:t>
                  </w:r>
                </w:p>
              </w:tc>
              <w:tc>
                <w:tcPr>
                  <w:tcW w:w="3238" w:type="dxa"/>
                </w:tcPr>
                <w:p w14:paraId="0E77B8E2" w14:textId="6F1F606E" w:rsidR="0022255A" w:rsidRPr="00E63404" w:rsidRDefault="0022255A" w:rsidP="00E63404">
                  <w:pPr>
                    <w:jc w:val="center"/>
                    <w:rPr>
                      <w:b/>
                      <w:bCs/>
                    </w:rPr>
                  </w:pPr>
                  <w:r w:rsidRPr="00E63404">
                    <w:rPr>
                      <w:b/>
                      <w:bCs/>
                    </w:rPr>
                    <w:t>jednací doba</w:t>
                  </w:r>
                </w:p>
              </w:tc>
            </w:tr>
            <w:tr w:rsidR="0022255A" w14:paraId="53859328" w14:textId="77777777" w:rsidTr="0022255A">
              <w:tc>
                <w:tcPr>
                  <w:tcW w:w="3237" w:type="dxa"/>
                </w:tcPr>
                <w:p w14:paraId="6BDE1F43" w14:textId="19A2E56D" w:rsidR="0022255A" w:rsidRDefault="0022255A" w:rsidP="00E63404">
                  <w:pPr>
                    <w:jc w:val="center"/>
                  </w:pPr>
                  <w:r>
                    <w:t>3.1.2024</w:t>
                  </w:r>
                </w:p>
              </w:tc>
              <w:tc>
                <w:tcPr>
                  <w:tcW w:w="3238" w:type="dxa"/>
                </w:tcPr>
                <w:p w14:paraId="436241B4" w14:textId="23A5A045" w:rsidR="0022255A" w:rsidRDefault="0022255A" w:rsidP="00E63404">
                  <w:pPr>
                    <w:jc w:val="center"/>
                  </w:pPr>
                  <w:r>
                    <w:t>středa</w:t>
                  </w:r>
                </w:p>
              </w:tc>
              <w:tc>
                <w:tcPr>
                  <w:tcW w:w="3238" w:type="dxa"/>
                </w:tcPr>
                <w:p w14:paraId="2B7F73AE" w14:textId="0A45025A" w:rsidR="0022255A" w:rsidRDefault="0022255A" w:rsidP="00E63404">
                  <w:pPr>
                    <w:jc w:val="center"/>
                  </w:pPr>
                  <w:r>
                    <w:t>12:00 – 17:00</w:t>
                  </w:r>
                </w:p>
              </w:tc>
            </w:tr>
            <w:tr w:rsidR="0022255A" w14:paraId="7E3C3552" w14:textId="77777777" w:rsidTr="0022255A">
              <w:tc>
                <w:tcPr>
                  <w:tcW w:w="3237" w:type="dxa"/>
                </w:tcPr>
                <w:p w14:paraId="466B412B" w14:textId="28D7D5E6" w:rsidR="0022255A" w:rsidRDefault="0022255A" w:rsidP="00E63404">
                  <w:pPr>
                    <w:jc w:val="center"/>
                  </w:pPr>
                  <w:r>
                    <w:t>8.1.2024</w:t>
                  </w:r>
                </w:p>
              </w:tc>
              <w:tc>
                <w:tcPr>
                  <w:tcW w:w="3238" w:type="dxa"/>
                </w:tcPr>
                <w:p w14:paraId="1BAFEE15" w14:textId="029806FC" w:rsidR="0022255A" w:rsidRDefault="0022255A" w:rsidP="00E63404">
                  <w:pPr>
                    <w:jc w:val="center"/>
                  </w:pPr>
                  <w:r>
                    <w:t>pondělí</w:t>
                  </w:r>
                </w:p>
              </w:tc>
              <w:tc>
                <w:tcPr>
                  <w:tcW w:w="3238" w:type="dxa"/>
                </w:tcPr>
                <w:p w14:paraId="474D5ED7" w14:textId="17A510C6" w:rsidR="0022255A" w:rsidRDefault="0022255A" w:rsidP="00E63404">
                  <w:pPr>
                    <w:jc w:val="center"/>
                  </w:pPr>
                  <w:r>
                    <w:t>8:00 – 12:00</w:t>
                  </w:r>
                </w:p>
              </w:tc>
            </w:tr>
            <w:tr w:rsidR="0022255A" w14:paraId="1789513F" w14:textId="77777777" w:rsidTr="0022255A">
              <w:tc>
                <w:tcPr>
                  <w:tcW w:w="3237" w:type="dxa"/>
                </w:tcPr>
                <w:p w14:paraId="66D6751C" w14:textId="065EB17A" w:rsidR="0022255A" w:rsidRDefault="0022255A" w:rsidP="00E63404">
                  <w:pPr>
                    <w:jc w:val="center"/>
                  </w:pPr>
                  <w:r>
                    <w:t>10.1.2024</w:t>
                  </w:r>
                </w:p>
              </w:tc>
              <w:tc>
                <w:tcPr>
                  <w:tcW w:w="3238" w:type="dxa"/>
                </w:tcPr>
                <w:p w14:paraId="4C57A9C8" w14:textId="0CAD89CE" w:rsidR="0022255A" w:rsidRDefault="0022255A" w:rsidP="00E63404">
                  <w:pPr>
                    <w:jc w:val="center"/>
                  </w:pPr>
                  <w:r>
                    <w:t>středa</w:t>
                  </w:r>
                </w:p>
              </w:tc>
              <w:tc>
                <w:tcPr>
                  <w:tcW w:w="3238" w:type="dxa"/>
                </w:tcPr>
                <w:p w14:paraId="5A194C19" w14:textId="47012DE4" w:rsidR="0022255A" w:rsidRDefault="00E63404" w:rsidP="00E63404">
                  <w:pPr>
                    <w:jc w:val="center"/>
                  </w:pPr>
                  <w:r>
                    <w:t>12:00 – 17:00</w:t>
                  </w:r>
                </w:p>
              </w:tc>
            </w:tr>
            <w:tr w:rsidR="0022255A" w14:paraId="08A178DB" w14:textId="77777777" w:rsidTr="0022255A">
              <w:tc>
                <w:tcPr>
                  <w:tcW w:w="3237" w:type="dxa"/>
                </w:tcPr>
                <w:p w14:paraId="09FEA286" w14:textId="2AC71F8E" w:rsidR="0022255A" w:rsidRDefault="0022255A" w:rsidP="00E63404">
                  <w:pPr>
                    <w:jc w:val="center"/>
                  </w:pPr>
                  <w:r>
                    <w:t>15.1.2024</w:t>
                  </w:r>
                </w:p>
              </w:tc>
              <w:tc>
                <w:tcPr>
                  <w:tcW w:w="3238" w:type="dxa"/>
                </w:tcPr>
                <w:p w14:paraId="08ADB0D8" w14:textId="16AEFA4D" w:rsidR="0022255A" w:rsidRDefault="0022255A" w:rsidP="00E63404">
                  <w:pPr>
                    <w:jc w:val="center"/>
                  </w:pPr>
                  <w:r>
                    <w:t>pondělí</w:t>
                  </w:r>
                </w:p>
              </w:tc>
              <w:tc>
                <w:tcPr>
                  <w:tcW w:w="3238" w:type="dxa"/>
                </w:tcPr>
                <w:p w14:paraId="0A6610DC" w14:textId="13357A72" w:rsidR="0022255A" w:rsidRDefault="00E63404" w:rsidP="00E63404">
                  <w:pPr>
                    <w:jc w:val="center"/>
                  </w:pPr>
                  <w:r>
                    <w:t>8:00 – 12:00</w:t>
                  </w:r>
                </w:p>
              </w:tc>
            </w:tr>
            <w:tr w:rsidR="0022255A" w14:paraId="73337C6C" w14:textId="77777777" w:rsidTr="0022255A">
              <w:tc>
                <w:tcPr>
                  <w:tcW w:w="3237" w:type="dxa"/>
                </w:tcPr>
                <w:p w14:paraId="35A60E20" w14:textId="5631F19F" w:rsidR="0022255A" w:rsidRDefault="0022255A" w:rsidP="00E63404">
                  <w:pPr>
                    <w:jc w:val="center"/>
                  </w:pPr>
                  <w:r>
                    <w:t>17.1.2024</w:t>
                  </w:r>
                </w:p>
              </w:tc>
              <w:tc>
                <w:tcPr>
                  <w:tcW w:w="3238" w:type="dxa"/>
                </w:tcPr>
                <w:p w14:paraId="3E78ADAD" w14:textId="4CBFEFE6" w:rsidR="0022255A" w:rsidRDefault="0022255A" w:rsidP="00E63404">
                  <w:pPr>
                    <w:jc w:val="center"/>
                  </w:pPr>
                  <w:r>
                    <w:t>středa</w:t>
                  </w:r>
                </w:p>
              </w:tc>
              <w:tc>
                <w:tcPr>
                  <w:tcW w:w="3238" w:type="dxa"/>
                </w:tcPr>
                <w:p w14:paraId="36ABADB3" w14:textId="134A5F2B" w:rsidR="0022255A" w:rsidRDefault="00E63404" w:rsidP="00E63404">
                  <w:pPr>
                    <w:jc w:val="center"/>
                  </w:pPr>
                  <w:r>
                    <w:t>12:00 – 17:00</w:t>
                  </w:r>
                </w:p>
              </w:tc>
            </w:tr>
            <w:tr w:rsidR="0022255A" w14:paraId="1FD6EA73" w14:textId="77777777" w:rsidTr="0022255A">
              <w:tc>
                <w:tcPr>
                  <w:tcW w:w="3237" w:type="dxa"/>
                </w:tcPr>
                <w:p w14:paraId="1939379E" w14:textId="006206E1" w:rsidR="0022255A" w:rsidRDefault="0022255A" w:rsidP="00E63404">
                  <w:pPr>
                    <w:jc w:val="center"/>
                  </w:pPr>
                  <w:r>
                    <w:t>22.1.2024</w:t>
                  </w:r>
                </w:p>
              </w:tc>
              <w:tc>
                <w:tcPr>
                  <w:tcW w:w="3238" w:type="dxa"/>
                </w:tcPr>
                <w:p w14:paraId="43176FF5" w14:textId="4D4CC44B" w:rsidR="0022255A" w:rsidRDefault="0022255A" w:rsidP="00E63404">
                  <w:pPr>
                    <w:jc w:val="center"/>
                  </w:pPr>
                  <w:r>
                    <w:t>pondělí</w:t>
                  </w:r>
                </w:p>
              </w:tc>
              <w:tc>
                <w:tcPr>
                  <w:tcW w:w="3238" w:type="dxa"/>
                </w:tcPr>
                <w:p w14:paraId="752ECF62" w14:textId="05A7210A" w:rsidR="0022255A" w:rsidRDefault="00E63404" w:rsidP="00E63404">
                  <w:pPr>
                    <w:jc w:val="center"/>
                  </w:pPr>
                  <w:r>
                    <w:t>8:00 – 12:00</w:t>
                  </w:r>
                </w:p>
              </w:tc>
            </w:tr>
            <w:tr w:rsidR="0022255A" w14:paraId="4C267AB8" w14:textId="77777777" w:rsidTr="0022255A">
              <w:tc>
                <w:tcPr>
                  <w:tcW w:w="3237" w:type="dxa"/>
                </w:tcPr>
                <w:p w14:paraId="12ECFD65" w14:textId="3420F3D7" w:rsidR="0022255A" w:rsidRDefault="0022255A" w:rsidP="00E63404">
                  <w:pPr>
                    <w:jc w:val="center"/>
                  </w:pPr>
                  <w:r>
                    <w:t>24.1.2024</w:t>
                  </w:r>
                </w:p>
              </w:tc>
              <w:tc>
                <w:tcPr>
                  <w:tcW w:w="3238" w:type="dxa"/>
                </w:tcPr>
                <w:p w14:paraId="28C1C756" w14:textId="5569C2C8" w:rsidR="0022255A" w:rsidRDefault="0022255A" w:rsidP="00E63404">
                  <w:pPr>
                    <w:jc w:val="center"/>
                  </w:pPr>
                  <w:r>
                    <w:t>středa</w:t>
                  </w:r>
                </w:p>
              </w:tc>
              <w:tc>
                <w:tcPr>
                  <w:tcW w:w="3238" w:type="dxa"/>
                </w:tcPr>
                <w:p w14:paraId="2D08F833" w14:textId="2731B835" w:rsidR="0022255A" w:rsidRDefault="00E63404" w:rsidP="00E63404">
                  <w:pPr>
                    <w:jc w:val="center"/>
                  </w:pPr>
                  <w:r>
                    <w:t>12:00 – 17:00</w:t>
                  </w:r>
                </w:p>
              </w:tc>
            </w:tr>
            <w:tr w:rsidR="0022255A" w14:paraId="35CBCDD6" w14:textId="77777777" w:rsidTr="0022255A">
              <w:tc>
                <w:tcPr>
                  <w:tcW w:w="3237" w:type="dxa"/>
                </w:tcPr>
                <w:p w14:paraId="3993D834" w14:textId="16780C08" w:rsidR="0022255A" w:rsidRDefault="0022255A" w:rsidP="00E63404">
                  <w:pPr>
                    <w:jc w:val="center"/>
                  </w:pPr>
                  <w:r>
                    <w:t>29.1.2024</w:t>
                  </w:r>
                </w:p>
              </w:tc>
              <w:tc>
                <w:tcPr>
                  <w:tcW w:w="3238" w:type="dxa"/>
                </w:tcPr>
                <w:p w14:paraId="77DA04C0" w14:textId="4F8A5BC9" w:rsidR="0022255A" w:rsidRDefault="00E63404" w:rsidP="00E63404">
                  <w:pPr>
                    <w:jc w:val="center"/>
                  </w:pPr>
                  <w:r>
                    <w:t>pondělí</w:t>
                  </w:r>
                </w:p>
              </w:tc>
              <w:tc>
                <w:tcPr>
                  <w:tcW w:w="3238" w:type="dxa"/>
                </w:tcPr>
                <w:p w14:paraId="01F52CFE" w14:textId="77AB23E4" w:rsidR="0022255A" w:rsidRDefault="00E63404" w:rsidP="00E63404">
                  <w:pPr>
                    <w:jc w:val="center"/>
                  </w:pPr>
                  <w:r>
                    <w:t>8:00 – 12:00</w:t>
                  </w:r>
                </w:p>
              </w:tc>
            </w:tr>
            <w:tr w:rsidR="0022255A" w14:paraId="4DF7B8C6" w14:textId="77777777" w:rsidTr="0022255A">
              <w:tc>
                <w:tcPr>
                  <w:tcW w:w="3237" w:type="dxa"/>
                </w:tcPr>
                <w:p w14:paraId="29E7BECA" w14:textId="67D092C1" w:rsidR="0022255A" w:rsidRDefault="0022255A" w:rsidP="00E63404">
                  <w:pPr>
                    <w:jc w:val="center"/>
                  </w:pPr>
                  <w:r>
                    <w:t>31.1.2024</w:t>
                  </w:r>
                </w:p>
              </w:tc>
              <w:tc>
                <w:tcPr>
                  <w:tcW w:w="3238" w:type="dxa"/>
                </w:tcPr>
                <w:p w14:paraId="3A8F13FD" w14:textId="4103B8EC" w:rsidR="0022255A" w:rsidRDefault="00E63404" w:rsidP="00E63404">
                  <w:pPr>
                    <w:jc w:val="center"/>
                  </w:pPr>
                  <w:r>
                    <w:t>středa</w:t>
                  </w:r>
                </w:p>
              </w:tc>
              <w:tc>
                <w:tcPr>
                  <w:tcW w:w="3238" w:type="dxa"/>
                </w:tcPr>
                <w:p w14:paraId="1DFEAB20" w14:textId="39749CF3" w:rsidR="0022255A" w:rsidRDefault="00E63404" w:rsidP="00E63404">
                  <w:pPr>
                    <w:jc w:val="center"/>
                  </w:pPr>
                  <w:r>
                    <w:t>12:00 – 17:00</w:t>
                  </w:r>
                </w:p>
              </w:tc>
            </w:tr>
            <w:tr w:rsidR="0022255A" w14:paraId="60045749" w14:textId="77777777" w:rsidTr="0022255A">
              <w:tc>
                <w:tcPr>
                  <w:tcW w:w="3237" w:type="dxa"/>
                </w:tcPr>
                <w:p w14:paraId="33786F14" w14:textId="36E3594C" w:rsidR="0022255A" w:rsidRDefault="0022255A" w:rsidP="00E63404">
                  <w:pPr>
                    <w:jc w:val="center"/>
                  </w:pPr>
                  <w:r>
                    <w:t>5.2.2024</w:t>
                  </w:r>
                </w:p>
              </w:tc>
              <w:tc>
                <w:tcPr>
                  <w:tcW w:w="3238" w:type="dxa"/>
                </w:tcPr>
                <w:p w14:paraId="2E4A225E" w14:textId="11F5DCDC" w:rsidR="0022255A" w:rsidRDefault="00E63404" w:rsidP="00E63404">
                  <w:pPr>
                    <w:jc w:val="center"/>
                  </w:pPr>
                  <w:r>
                    <w:t>pondělí</w:t>
                  </w:r>
                </w:p>
              </w:tc>
              <w:tc>
                <w:tcPr>
                  <w:tcW w:w="3238" w:type="dxa"/>
                </w:tcPr>
                <w:p w14:paraId="6D152A4A" w14:textId="7B8CE8EC" w:rsidR="0022255A" w:rsidRDefault="00E63404" w:rsidP="00E63404">
                  <w:pPr>
                    <w:jc w:val="center"/>
                  </w:pPr>
                  <w:r>
                    <w:t>8:00 – 12:00</w:t>
                  </w:r>
                </w:p>
              </w:tc>
            </w:tr>
          </w:tbl>
          <w:p w14:paraId="674BC8C2" w14:textId="77777777" w:rsidR="0022255A" w:rsidRDefault="0022255A" w:rsidP="00AB3B60">
            <w:pPr>
              <w:ind w:left="-105"/>
              <w:jc w:val="both"/>
            </w:pPr>
          </w:p>
          <w:p w14:paraId="1AD2022D" w14:textId="77777777" w:rsidR="00AB3B60" w:rsidRDefault="00AB3B60" w:rsidP="00AB3B60">
            <w:pPr>
              <w:ind w:left="-105"/>
              <w:jc w:val="both"/>
            </w:pPr>
          </w:p>
          <w:p w14:paraId="2F1C54BF" w14:textId="6746C053" w:rsidR="00695993" w:rsidRDefault="00E63404" w:rsidP="00695993">
            <w:pPr>
              <w:ind w:left="-105"/>
              <w:jc w:val="both"/>
            </w:pPr>
            <w:r>
              <w:t>Obdobný rozsah poskytovaných služeb předpokládáme i v měsíci březnu roku</w:t>
            </w:r>
            <w:r w:rsidR="00583046">
              <w:t xml:space="preserve"> 2024</w:t>
            </w:r>
            <w:r>
              <w:t xml:space="preserve"> v souvislosti s předkládáním přiznání k dani z příjmů fyzických osob</w:t>
            </w:r>
            <w:r w:rsidR="00695993">
              <w:t xml:space="preserve">. </w:t>
            </w:r>
          </w:p>
          <w:p w14:paraId="50F9EF9C" w14:textId="1F6A2724" w:rsidR="00695993" w:rsidRDefault="00695993" w:rsidP="00695993">
            <w:pPr>
              <w:ind w:left="-105"/>
              <w:jc w:val="both"/>
            </w:pPr>
          </w:p>
          <w:p w14:paraId="466C4008" w14:textId="076D7BE0" w:rsidR="00695993" w:rsidRDefault="00695993" w:rsidP="00695993">
            <w:pPr>
              <w:ind w:left="-105"/>
              <w:jc w:val="both"/>
            </w:pPr>
            <w:r>
              <w:lastRenderedPageBreak/>
              <w:t xml:space="preserve">Dovoluji si </w:t>
            </w:r>
            <w:r w:rsidR="00583046">
              <w:t>V</w:t>
            </w:r>
            <w:r>
              <w:t>ás požádat o zveřejnění výše uvedeného postupu finanční správy prostřednictvím obvyklých informačních prostředků Vašeho města a dotčených obcí v rozšířené působnosti.</w:t>
            </w:r>
          </w:p>
          <w:p w14:paraId="0486D1B6" w14:textId="18B87191" w:rsidR="00E63404" w:rsidRDefault="00E63404" w:rsidP="00AB3B60">
            <w:pPr>
              <w:ind w:left="-105"/>
              <w:jc w:val="both"/>
            </w:pPr>
          </w:p>
          <w:p w14:paraId="76E98E2E" w14:textId="790077FD" w:rsidR="00695993" w:rsidRDefault="00695993" w:rsidP="00AB3B60">
            <w:pPr>
              <w:ind w:left="-105"/>
              <w:jc w:val="both"/>
            </w:pPr>
          </w:p>
          <w:p w14:paraId="220819BA" w14:textId="77777777" w:rsidR="00695993" w:rsidRDefault="00695993" w:rsidP="00AB3B60">
            <w:pPr>
              <w:ind w:left="-105"/>
              <w:jc w:val="both"/>
            </w:pPr>
          </w:p>
          <w:p w14:paraId="43CF2317" w14:textId="703035A4" w:rsidR="00E63404" w:rsidRDefault="00E63404" w:rsidP="00AB3B60">
            <w:pPr>
              <w:ind w:left="-105"/>
              <w:jc w:val="both"/>
            </w:pPr>
          </w:p>
        </w:tc>
      </w:tr>
    </w:tbl>
    <w:p w14:paraId="2028495C" w14:textId="50AFE83E" w:rsidR="00F64DE1" w:rsidRDefault="00796D78" w:rsidP="00E101AD">
      <w:pPr>
        <w:jc w:val="both"/>
      </w:pPr>
      <w:r>
        <w:lastRenderedPageBreak/>
        <w:t xml:space="preserve">S </w:t>
      </w:r>
      <w:r w:rsidR="007775B5">
        <w:t xml:space="preserve">pozdravem </w:t>
      </w:r>
      <w:r w:rsidR="00583046">
        <w:t>a díky za spolupráci</w:t>
      </w:r>
    </w:p>
    <w:p w14:paraId="449303C5" w14:textId="77777777" w:rsidR="00E101AD" w:rsidRPr="00144568" w:rsidRDefault="00E101AD" w:rsidP="00E101AD">
      <w:pPr>
        <w:jc w:val="both"/>
      </w:pPr>
    </w:p>
    <w:p w14:paraId="570482FE" w14:textId="39246E9D" w:rsidR="00923BD6" w:rsidRDefault="00923BD6" w:rsidP="00E101AD"/>
    <w:p w14:paraId="45B459A6" w14:textId="77777777" w:rsidR="00AB3B60" w:rsidRDefault="00AB3B60" w:rsidP="00E101AD"/>
    <w:p w14:paraId="63222FB9" w14:textId="77777777" w:rsidR="00C03A36" w:rsidRDefault="00C03A36" w:rsidP="00E101AD"/>
    <w:p w14:paraId="318DCA2A" w14:textId="77777777" w:rsidR="00923BD6" w:rsidRDefault="00923BD6" w:rsidP="00E101AD"/>
    <w:tbl>
      <w:tblPr>
        <w:tblW w:w="9150" w:type="dxa"/>
        <w:tblLook w:val="04A0" w:firstRow="1" w:lastRow="0" w:firstColumn="1" w:lastColumn="0" w:noHBand="0" w:noVBand="1"/>
      </w:tblPr>
      <w:tblGrid>
        <w:gridCol w:w="4500"/>
        <w:gridCol w:w="4650"/>
      </w:tblGrid>
      <w:tr w:rsidR="00E101AD" w14:paraId="193DDB92" w14:textId="77777777" w:rsidTr="00507FE3">
        <w:tc>
          <w:tcPr>
            <w:tcW w:w="4500" w:type="dxa"/>
          </w:tcPr>
          <w:p w14:paraId="27916DB3" w14:textId="77777777" w:rsidR="00E101AD" w:rsidRDefault="00E101AD" w:rsidP="00507FE3"/>
        </w:tc>
        <w:tc>
          <w:tcPr>
            <w:tcW w:w="4650" w:type="dxa"/>
          </w:tcPr>
          <w:p w14:paraId="112A2799" w14:textId="77777777" w:rsidR="00E101AD" w:rsidRDefault="00E101AD" w:rsidP="00934C0C">
            <w:pPr>
              <w:jc w:val="center"/>
            </w:pPr>
            <w:r>
              <w:t xml:space="preserve">Ing. </w:t>
            </w:r>
            <w:r w:rsidR="00934C0C">
              <w:t>Michal Holík</w:t>
            </w:r>
          </w:p>
        </w:tc>
      </w:tr>
      <w:tr w:rsidR="00E101AD" w14:paraId="2ADFC9DE" w14:textId="77777777" w:rsidTr="00507FE3">
        <w:tc>
          <w:tcPr>
            <w:tcW w:w="4500" w:type="dxa"/>
          </w:tcPr>
          <w:p w14:paraId="751D3259" w14:textId="77777777" w:rsidR="00E101AD" w:rsidRDefault="00E101AD" w:rsidP="00507FE3"/>
        </w:tc>
        <w:tc>
          <w:tcPr>
            <w:tcW w:w="4650" w:type="dxa"/>
          </w:tcPr>
          <w:p w14:paraId="7C217704" w14:textId="77777777" w:rsidR="00E101AD" w:rsidRDefault="00E101AD" w:rsidP="00507FE3">
            <w:pPr>
              <w:jc w:val="center"/>
            </w:pPr>
            <w:r>
              <w:t>ředitel sekce</w:t>
            </w:r>
          </w:p>
        </w:tc>
      </w:tr>
      <w:tr w:rsidR="00E101AD" w14:paraId="4480EF93" w14:textId="77777777" w:rsidTr="00507FE3">
        <w:tc>
          <w:tcPr>
            <w:tcW w:w="4500" w:type="dxa"/>
          </w:tcPr>
          <w:p w14:paraId="66501566" w14:textId="77777777" w:rsidR="00E101AD" w:rsidRDefault="00E101AD" w:rsidP="00507FE3"/>
        </w:tc>
        <w:tc>
          <w:tcPr>
            <w:tcW w:w="4650" w:type="dxa"/>
          </w:tcPr>
          <w:p w14:paraId="2951DC66" w14:textId="77777777" w:rsidR="00E101AD" w:rsidRDefault="00E101AD" w:rsidP="00507FE3">
            <w:pPr>
              <w:jc w:val="center"/>
            </w:pPr>
          </w:p>
        </w:tc>
      </w:tr>
    </w:tbl>
    <w:p w14:paraId="2173AEEC" w14:textId="77777777" w:rsidR="00D91A2C" w:rsidRDefault="00D91A2C" w:rsidP="00E101AD"/>
    <w:sectPr w:rsidR="00D91A2C" w:rsidSect="00BD1082">
      <w:headerReference w:type="default" r:id="rId9"/>
      <w:headerReference w:type="first" r:id="rId10"/>
      <w:pgSz w:w="11907" w:h="16840" w:code="9"/>
      <w:pgMar w:top="1418" w:right="1418" w:bottom="1276" w:left="1418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5ED3" w14:textId="77777777" w:rsidR="00F555D6" w:rsidRDefault="00F555D6">
      <w:r>
        <w:separator/>
      </w:r>
    </w:p>
  </w:endnote>
  <w:endnote w:type="continuationSeparator" w:id="0">
    <w:p w14:paraId="174E98EE" w14:textId="77777777" w:rsidR="00F555D6" w:rsidRDefault="00F5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6222" w14:textId="77777777" w:rsidR="00F555D6" w:rsidRDefault="00F555D6">
      <w:r>
        <w:separator/>
      </w:r>
    </w:p>
  </w:footnote>
  <w:footnote w:type="continuationSeparator" w:id="0">
    <w:p w14:paraId="30811C4B" w14:textId="77777777" w:rsidR="00F555D6" w:rsidRDefault="00F5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544"/>
      <w:gridCol w:w="4527"/>
    </w:tblGrid>
    <w:tr w:rsidR="00441B17" w14:paraId="1CDC98B2" w14:textId="77777777" w:rsidTr="004A12A0">
      <w:tc>
        <w:tcPr>
          <w:tcW w:w="4605" w:type="dxa"/>
          <w:shd w:val="clear" w:color="auto" w:fill="auto"/>
        </w:tcPr>
        <w:p w14:paraId="0341A03F" w14:textId="548231F5" w:rsidR="006917D5" w:rsidRPr="006C77E8" w:rsidRDefault="00B161F7" w:rsidP="006C77E8">
          <w:pPr>
            <w:rPr>
              <w:sz w:val="18"/>
              <w:szCs w:val="18"/>
            </w:rPr>
          </w:pPr>
          <w:r w:rsidRPr="006C77E8">
            <w:rPr>
              <w:sz w:val="18"/>
              <w:szCs w:val="18"/>
            </w:rPr>
            <w:t xml:space="preserve">Č. j.: </w:t>
          </w:r>
          <w:r w:rsidR="00695993" w:rsidRPr="00695993">
            <w:rPr>
              <w:sz w:val="18"/>
              <w:szCs w:val="18"/>
            </w:rPr>
            <w:t>1866608/23/3312-00030-802455</w:t>
          </w:r>
        </w:p>
      </w:tc>
      <w:tc>
        <w:tcPr>
          <w:tcW w:w="4606" w:type="dxa"/>
          <w:shd w:val="clear" w:color="auto" w:fill="auto"/>
        </w:tcPr>
        <w:p w14:paraId="07AD427E" w14:textId="77777777" w:rsidR="00441B17" w:rsidRPr="006C77E8" w:rsidRDefault="00441B17" w:rsidP="004A12A0">
          <w:pPr>
            <w:pStyle w:val="Zhlav"/>
            <w:jc w:val="right"/>
            <w:rPr>
              <w:sz w:val="18"/>
              <w:szCs w:val="18"/>
            </w:rPr>
          </w:pPr>
          <w:r w:rsidRPr="006C77E8">
            <w:rPr>
              <w:sz w:val="18"/>
              <w:szCs w:val="18"/>
            </w:rPr>
            <w:t xml:space="preserve">strana </w:t>
          </w:r>
          <w:r w:rsidRPr="006C77E8">
            <w:rPr>
              <w:sz w:val="18"/>
              <w:szCs w:val="18"/>
            </w:rPr>
            <w:fldChar w:fldCharType="begin"/>
          </w:r>
          <w:r w:rsidRPr="006C77E8">
            <w:rPr>
              <w:sz w:val="18"/>
              <w:szCs w:val="18"/>
            </w:rPr>
            <w:instrText>PAGE  \* Arabic  \* MERGEFORMAT</w:instrText>
          </w:r>
          <w:r w:rsidRPr="006C77E8">
            <w:rPr>
              <w:sz w:val="18"/>
              <w:szCs w:val="18"/>
            </w:rPr>
            <w:fldChar w:fldCharType="separate"/>
          </w:r>
          <w:r w:rsidR="00CB0FD3">
            <w:rPr>
              <w:noProof/>
              <w:sz w:val="18"/>
              <w:szCs w:val="18"/>
            </w:rPr>
            <w:t>2</w:t>
          </w:r>
          <w:r w:rsidRPr="006C77E8">
            <w:rPr>
              <w:sz w:val="18"/>
              <w:szCs w:val="18"/>
            </w:rPr>
            <w:fldChar w:fldCharType="end"/>
          </w:r>
          <w:r w:rsidRPr="006C77E8">
            <w:rPr>
              <w:sz w:val="18"/>
              <w:szCs w:val="18"/>
            </w:rPr>
            <w:t xml:space="preserve"> (celkem </w:t>
          </w:r>
          <w:r w:rsidRPr="006C77E8">
            <w:rPr>
              <w:sz w:val="18"/>
              <w:szCs w:val="18"/>
            </w:rPr>
            <w:fldChar w:fldCharType="begin"/>
          </w:r>
          <w:r w:rsidRPr="006C77E8">
            <w:rPr>
              <w:sz w:val="18"/>
              <w:szCs w:val="18"/>
            </w:rPr>
            <w:instrText>NUMPAGES  \* Arabic  \* MERGEFORMAT</w:instrText>
          </w:r>
          <w:r w:rsidRPr="006C77E8">
            <w:rPr>
              <w:sz w:val="18"/>
              <w:szCs w:val="18"/>
            </w:rPr>
            <w:fldChar w:fldCharType="separate"/>
          </w:r>
          <w:r w:rsidR="002E71A4">
            <w:rPr>
              <w:noProof/>
              <w:sz w:val="18"/>
              <w:szCs w:val="18"/>
            </w:rPr>
            <w:t>1</w:t>
          </w:r>
          <w:r w:rsidRPr="006C77E8">
            <w:rPr>
              <w:sz w:val="18"/>
              <w:szCs w:val="18"/>
            </w:rPr>
            <w:fldChar w:fldCharType="end"/>
          </w:r>
          <w:r w:rsidRPr="006C77E8">
            <w:rPr>
              <w:sz w:val="18"/>
              <w:szCs w:val="18"/>
            </w:rPr>
            <w:t>)</w:t>
          </w:r>
        </w:p>
      </w:tc>
    </w:tr>
  </w:tbl>
  <w:p w14:paraId="55DAA29F" w14:textId="77777777" w:rsidR="00A90C98" w:rsidRPr="002A3CC2" w:rsidRDefault="00A90C98" w:rsidP="00441B17">
    <w:pPr>
      <w:pStyle w:val="Zhlav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0C9F" w14:textId="77777777" w:rsidR="00FD7B46" w:rsidRDefault="00CE214F" w:rsidP="00A615A2">
    <w:pPr>
      <w:pStyle w:val="Zhlav"/>
    </w:pPr>
    <w:r>
      <w:rPr>
        <w:noProof/>
      </w:rPr>
      <w:drawing>
        <wp:inline distT="0" distB="0" distL="0" distR="0" wp14:anchorId="7E47500A" wp14:editId="10D69529">
          <wp:extent cx="419100" cy="419100"/>
          <wp:effectExtent l="0" t="0" r="0" b="0"/>
          <wp:docPr id="4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87F76"/>
    <w:multiLevelType w:val="hybridMultilevel"/>
    <w:tmpl w:val="ACD29F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B9848D7"/>
    <w:multiLevelType w:val="hybridMultilevel"/>
    <w:tmpl w:val="C2F6FB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270A9"/>
    <w:multiLevelType w:val="hybridMultilevel"/>
    <w:tmpl w:val="8F2E453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F1A78EE"/>
    <w:multiLevelType w:val="hybridMultilevel"/>
    <w:tmpl w:val="BEE8823C"/>
    <w:lvl w:ilvl="0" w:tplc="86AAB87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72" w:hanging="360"/>
      </w:pPr>
    </w:lvl>
    <w:lvl w:ilvl="2" w:tplc="0405001B" w:tentative="1">
      <w:start w:val="1"/>
      <w:numFmt w:val="lowerRoman"/>
      <w:lvlText w:val="%3."/>
      <w:lvlJc w:val="right"/>
      <w:pPr>
        <w:ind w:left="1692" w:hanging="180"/>
      </w:pPr>
    </w:lvl>
    <w:lvl w:ilvl="3" w:tplc="0405000F" w:tentative="1">
      <w:start w:val="1"/>
      <w:numFmt w:val="decimal"/>
      <w:lvlText w:val="%4."/>
      <w:lvlJc w:val="left"/>
      <w:pPr>
        <w:ind w:left="2412" w:hanging="360"/>
      </w:pPr>
    </w:lvl>
    <w:lvl w:ilvl="4" w:tplc="04050019" w:tentative="1">
      <w:start w:val="1"/>
      <w:numFmt w:val="lowerLetter"/>
      <w:lvlText w:val="%5."/>
      <w:lvlJc w:val="left"/>
      <w:pPr>
        <w:ind w:left="3132" w:hanging="360"/>
      </w:pPr>
    </w:lvl>
    <w:lvl w:ilvl="5" w:tplc="0405001B" w:tentative="1">
      <w:start w:val="1"/>
      <w:numFmt w:val="lowerRoman"/>
      <w:lvlText w:val="%6."/>
      <w:lvlJc w:val="right"/>
      <w:pPr>
        <w:ind w:left="3852" w:hanging="180"/>
      </w:pPr>
    </w:lvl>
    <w:lvl w:ilvl="6" w:tplc="0405000F" w:tentative="1">
      <w:start w:val="1"/>
      <w:numFmt w:val="decimal"/>
      <w:lvlText w:val="%7."/>
      <w:lvlJc w:val="left"/>
      <w:pPr>
        <w:ind w:left="4572" w:hanging="360"/>
      </w:pPr>
    </w:lvl>
    <w:lvl w:ilvl="7" w:tplc="04050019" w:tentative="1">
      <w:start w:val="1"/>
      <w:numFmt w:val="lowerLetter"/>
      <w:lvlText w:val="%8."/>
      <w:lvlJc w:val="left"/>
      <w:pPr>
        <w:ind w:left="5292" w:hanging="360"/>
      </w:pPr>
    </w:lvl>
    <w:lvl w:ilvl="8" w:tplc="040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719B11FF"/>
    <w:multiLevelType w:val="hybridMultilevel"/>
    <w:tmpl w:val="07AA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B2506"/>
    <w:multiLevelType w:val="hybridMultilevel"/>
    <w:tmpl w:val="C3A89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434250">
    <w:abstractNumId w:val="2"/>
  </w:num>
  <w:num w:numId="2" w16cid:durableId="2072650873">
    <w:abstractNumId w:val="0"/>
  </w:num>
  <w:num w:numId="3" w16cid:durableId="441727256">
    <w:abstractNumId w:val="1"/>
  </w:num>
  <w:num w:numId="4" w16cid:durableId="1246113286">
    <w:abstractNumId w:val="5"/>
  </w:num>
  <w:num w:numId="5" w16cid:durableId="724837766">
    <w:abstractNumId w:val="4"/>
  </w:num>
  <w:num w:numId="6" w16cid:durableId="1614240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06"/>
    <w:rsid w:val="0000323F"/>
    <w:rsid w:val="00007FFE"/>
    <w:rsid w:val="00021C05"/>
    <w:rsid w:val="00023CCB"/>
    <w:rsid w:val="00030DCC"/>
    <w:rsid w:val="00034DB5"/>
    <w:rsid w:val="00053A89"/>
    <w:rsid w:val="00055BCC"/>
    <w:rsid w:val="00064E78"/>
    <w:rsid w:val="00065FB3"/>
    <w:rsid w:val="00075573"/>
    <w:rsid w:val="0007601D"/>
    <w:rsid w:val="00077562"/>
    <w:rsid w:val="0009109C"/>
    <w:rsid w:val="00093EFF"/>
    <w:rsid w:val="000A1806"/>
    <w:rsid w:val="000A1B4C"/>
    <w:rsid w:val="000A22AF"/>
    <w:rsid w:val="000B04EA"/>
    <w:rsid w:val="000C064C"/>
    <w:rsid w:val="000C1073"/>
    <w:rsid w:val="000C23E6"/>
    <w:rsid w:val="000E0941"/>
    <w:rsid w:val="000E1B52"/>
    <w:rsid w:val="000E2E9E"/>
    <w:rsid w:val="000E3679"/>
    <w:rsid w:val="000E6322"/>
    <w:rsid w:val="001006DD"/>
    <w:rsid w:val="00110752"/>
    <w:rsid w:val="00114AAF"/>
    <w:rsid w:val="001265C4"/>
    <w:rsid w:val="001267B5"/>
    <w:rsid w:val="00127847"/>
    <w:rsid w:val="001405BB"/>
    <w:rsid w:val="00141FBB"/>
    <w:rsid w:val="00147866"/>
    <w:rsid w:val="001664B5"/>
    <w:rsid w:val="00176149"/>
    <w:rsid w:val="001821B4"/>
    <w:rsid w:val="001827DA"/>
    <w:rsid w:val="001906A8"/>
    <w:rsid w:val="001906C7"/>
    <w:rsid w:val="001A00C9"/>
    <w:rsid w:val="001A2596"/>
    <w:rsid w:val="001B0737"/>
    <w:rsid w:val="001B1D51"/>
    <w:rsid w:val="001B389C"/>
    <w:rsid w:val="001C6BE9"/>
    <w:rsid w:val="001C725C"/>
    <w:rsid w:val="001D3D9C"/>
    <w:rsid w:val="001E78D5"/>
    <w:rsid w:val="00214DF4"/>
    <w:rsid w:val="00215709"/>
    <w:rsid w:val="0022255A"/>
    <w:rsid w:val="002244A5"/>
    <w:rsid w:val="0023074E"/>
    <w:rsid w:val="00236A82"/>
    <w:rsid w:val="002419B4"/>
    <w:rsid w:val="002431F8"/>
    <w:rsid w:val="00247793"/>
    <w:rsid w:val="00251FCA"/>
    <w:rsid w:val="00267B5A"/>
    <w:rsid w:val="00270749"/>
    <w:rsid w:val="00271204"/>
    <w:rsid w:val="00277389"/>
    <w:rsid w:val="00282BE9"/>
    <w:rsid w:val="002843FB"/>
    <w:rsid w:val="0029148B"/>
    <w:rsid w:val="002A0170"/>
    <w:rsid w:val="002A3CC2"/>
    <w:rsid w:val="002A45D2"/>
    <w:rsid w:val="002B3B6C"/>
    <w:rsid w:val="002B42C8"/>
    <w:rsid w:val="002B6D78"/>
    <w:rsid w:val="002C1538"/>
    <w:rsid w:val="002C3D4C"/>
    <w:rsid w:val="002C5878"/>
    <w:rsid w:val="002C65B2"/>
    <w:rsid w:val="002D41AB"/>
    <w:rsid w:val="002D7997"/>
    <w:rsid w:val="002E71A4"/>
    <w:rsid w:val="002F7BF3"/>
    <w:rsid w:val="00302995"/>
    <w:rsid w:val="003053CA"/>
    <w:rsid w:val="00305631"/>
    <w:rsid w:val="00315234"/>
    <w:rsid w:val="00326727"/>
    <w:rsid w:val="00326909"/>
    <w:rsid w:val="00335AC9"/>
    <w:rsid w:val="003465B2"/>
    <w:rsid w:val="00346C85"/>
    <w:rsid w:val="003474CC"/>
    <w:rsid w:val="003506FD"/>
    <w:rsid w:val="00353DCD"/>
    <w:rsid w:val="00355918"/>
    <w:rsid w:val="003659C0"/>
    <w:rsid w:val="0037710E"/>
    <w:rsid w:val="00382D2B"/>
    <w:rsid w:val="00387F92"/>
    <w:rsid w:val="0039358A"/>
    <w:rsid w:val="0039382E"/>
    <w:rsid w:val="0039427E"/>
    <w:rsid w:val="00395CD7"/>
    <w:rsid w:val="003A737B"/>
    <w:rsid w:val="003B2492"/>
    <w:rsid w:val="003B444E"/>
    <w:rsid w:val="003B58C3"/>
    <w:rsid w:val="003B618A"/>
    <w:rsid w:val="003B6B12"/>
    <w:rsid w:val="003C1C2C"/>
    <w:rsid w:val="003D067E"/>
    <w:rsid w:val="003D3284"/>
    <w:rsid w:val="003D4600"/>
    <w:rsid w:val="003E34D4"/>
    <w:rsid w:val="003F694C"/>
    <w:rsid w:val="004047BE"/>
    <w:rsid w:val="00406476"/>
    <w:rsid w:val="004229AB"/>
    <w:rsid w:val="00441B17"/>
    <w:rsid w:val="00471299"/>
    <w:rsid w:val="00485F3D"/>
    <w:rsid w:val="00487858"/>
    <w:rsid w:val="004A12A0"/>
    <w:rsid w:val="004B6E8D"/>
    <w:rsid w:val="004C244E"/>
    <w:rsid w:val="004D5307"/>
    <w:rsid w:val="004D5E98"/>
    <w:rsid w:val="00500228"/>
    <w:rsid w:val="00510ABA"/>
    <w:rsid w:val="00510CC4"/>
    <w:rsid w:val="00511FA6"/>
    <w:rsid w:val="005137BF"/>
    <w:rsid w:val="0052144D"/>
    <w:rsid w:val="00525C49"/>
    <w:rsid w:val="005375CC"/>
    <w:rsid w:val="00541065"/>
    <w:rsid w:val="00541E88"/>
    <w:rsid w:val="005442E5"/>
    <w:rsid w:val="005460D5"/>
    <w:rsid w:val="00551FEC"/>
    <w:rsid w:val="0056051E"/>
    <w:rsid w:val="0056782F"/>
    <w:rsid w:val="00575924"/>
    <w:rsid w:val="00583046"/>
    <w:rsid w:val="005853B6"/>
    <w:rsid w:val="00596C7D"/>
    <w:rsid w:val="005A302B"/>
    <w:rsid w:val="005B5EAE"/>
    <w:rsid w:val="005C5138"/>
    <w:rsid w:val="005C72C6"/>
    <w:rsid w:val="005E4B20"/>
    <w:rsid w:val="005F5491"/>
    <w:rsid w:val="005F7DD2"/>
    <w:rsid w:val="006029DA"/>
    <w:rsid w:val="00605740"/>
    <w:rsid w:val="00606606"/>
    <w:rsid w:val="00607677"/>
    <w:rsid w:val="00622F27"/>
    <w:rsid w:val="00625A16"/>
    <w:rsid w:val="00631127"/>
    <w:rsid w:val="00633498"/>
    <w:rsid w:val="006613B5"/>
    <w:rsid w:val="00663508"/>
    <w:rsid w:val="00680C76"/>
    <w:rsid w:val="006917D5"/>
    <w:rsid w:val="00695993"/>
    <w:rsid w:val="006B1E65"/>
    <w:rsid w:val="006B7FDD"/>
    <w:rsid w:val="006C205E"/>
    <w:rsid w:val="006C387D"/>
    <w:rsid w:val="006C6827"/>
    <w:rsid w:val="006C77E8"/>
    <w:rsid w:val="006D4624"/>
    <w:rsid w:val="006D5644"/>
    <w:rsid w:val="006E2157"/>
    <w:rsid w:val="006E28E9"/>
    <w:rsid w:val="006F082C"/>
    <w:rsid w:val="007131FB"/>
    <w:rsid w:val="00731C29"/>
    <w:rsid w:val="00735B7E"/>
    <w:rsid w:val="0075019E"/>
    <w:rsid w:val="007617E4"/>
    <w:rsid w:val="0076473B"/>
    <w:rsid w:val="00772E0C"/>
    <w:rsid w:val="007775B5"/>
    <w:rsid w:val="00782DBD"/>
    <w:rsid w:val="007835DD"/>
    <w:rsid w:val="00786BE0"/>
    <w:rsid w:val="007923A2"/>
    <w:rsid w:val="007947D8"/>
    <w:rsid w:val="00796D78"/>
    <w:rsid w:val="007A35B0"/>
    <w:rsid w:val="007B0022"/>
    <w:rsid w:val="007C6E59"/>
    <w:rsid w:val="007D313B"/>
    <w:rsid w:val="007D6CE0"/>
    <w:rsid w:val="00800789"/>
    <w:rsid w:val="008015A6"/>
    <w:rsid w:val="00807509"/>
    <w:rsid w:val="00807FA6"/>
    <w:rsid w:val="008142A8"/>
    <w:rsid w:val="008218F5"/>
    <w:rsid w:val="0082744A"/>
    <w:rsid w:val="008377F1"/>
    <w:rsid w:val="008416A3"/>
    <w:rsid w:val="00843D27"/>
    <w:rsid w:val="00855CB4"/>
    <w:rsid w:val="00871871"/>
    <w:rsid w:val="00872A01"/>
    <w:rsid w:val="008802F2"/>
    <w:rsid w:val="00880EFE"/>
    <w:rsid w:val="00883A1D"/>
    <w:rsid w:val="00885180"/>
    <w:rsid w:val="00892902"/>
    <w:rsid w:val="0089361A"/>
    <w:rsid w:val="00894D11"/>
    <w:rsid w:val="008A51A0"/>
    <w:rsid w:val="008A527C"/>
    <w:rsid w:val="008B3EB3"/>
    <w:rsid w:val="008B5342"/>
    <w:rsid w:val="008C0B9F"/>
    <w:rsid w:val="008C25F9"/>
    <w:rsid w:val="008C5C01"/>
    <w:rsid w:val="008D55DF"/>
    <w:rsid w:val="008D5F59"/>
    <w:rsid w:val="008D7E83"/>
    <w:rsid w:val="008E5D62"/>
    <w:rsid w:val="008E6AF4"/>
    <w:rsid w:val="008F6B86"/>
    <w:rsid w:val="008F6CAE"/>
    <w:rsid w:val="008F7593"/>
    <w:rsid w:val="009028D0"/>
    <w:rsid w:val="00915029"/>
    <w:rsid w:val="00920D3A"/>
    <w:rsid w:val="00923BD6"/>
    <w:rsid w:val="00926D0D"/>
    <w:rsid w:val="00934C0C"/>
    <w:rsid w:val="00946601"/>
    <w:rsid w:val="00965C12"/>
    <w:rsid w:val="009662C4"/>
    <w:rsid w:val="00974DA8"/>
    <w:rsid w:val="009758F3"/>
    <w:rsid w:val="009777B4"/>
    <w:rsid w:val="00984371"/>
    <w:rsid w:val="00985720"/>
    <w:rsid w:val="00992EB4"/>
    <w:rsid w:val="00994F26"/>
    <w:rsid w:val="009A65DE"/>
    <w:rsid w:val="009B7EE1"/>
    <w:rsid w:val="009C1121"/>
    <w:rsid w:val="009C650F"/>
    <w:rsid w:val="009D4FC8"/>
    <w:rsid w:val="009D6CF4"/>
    <w:rsid w:val="009E46CC"/>
    <w:rsid w:val="009F3E66"/>
    <w:rsid w:val="009F4857"/>
    <w:rsid w:val="00A02D82"/>
    <w:rsid w:val="00A062DB"/>
    <w:rsid w:val="00A064DA"/>
    <w:rsid w:val="00A0680F"/>
    <w:rsid w:val="00A411EC"/>
    <w:rsid w:val="00A43A66"/>
    <w:rsid w:val="00A44350"/>
    <w:rsid w:val="00A44416"/>
    <w:rsid w:val="00A5328D"/>
    <w:rsid w:val="00A55CD5"/>
    <w:rsid w:val="00A5637A"/>
    <w:rsid w:val="00A603BB"/>
    <w:rsid w:val="00A615A2"/>
    <w:rsid w:val="00A619F0"/>
    <w:rsid w:val="00A61E83"/>
    <w:rsid w:val="00A73778"/>
    <w:rsid w:val="00A774C8"/>
    <w:rsid w:val="00A90C98"/>
    <w:rsid w:val="00A93363"/>
    <w:rsid w:val="00A95C66"/>
    <w:rsid w:val="00AA1395"/>
    <w:rsid w:val="00AA4802"/>
    <w:rsid w:val="00AB0E40"/>
    <w:rsid w:val="00AB33BE"/>
    <w:rsid w:val="00AB3B60"/>
    <w:rsid w:val="00AB6FE5"/>
    <w:rsid w:val="00AC19E0"/>
    <w:rsid w:val="00AC1B4B"/>
    <w:rsid w:val="00AC2488"/>
    <w:rsid w:val="00AC6EE7"/>
    <w:rsid w:val="00AC772C"/>
    <w:rsid w:val="00AD28C6"/>
    <w:rsid w:val="00AD7260"/>
    <w:rsid w:val="00AF17A7"/>
    <w:rsid w:val="00AF2B51"/>
    <w:rsid w:val="00AF645E"/>
    <w:rsid w:val="00B04573"/>
    <w:rsid w:val="00B161F7"/>
    <w:rsid w:val="00B1654B"/>
    <w:rsid w:val="00B23603"/>
    <w:rsid w:val="00B2391E"/>
    <w:rsid w:val="00B24E35"/>
    <w:rsid w:val="00B2735A"/>
    <w:rsid w:val="00B30A59"/>
    <w:rsid w:val="00B35855"/>
    <w:rsid w:val="00B360A9"/>
    <w:rsid w:val="00B412BC"/>
    <w:rsid w:val="00B42726"/>
    <w:rsid w:val="00B47A57"/>
    <w:rsid w:val="00B55AE6"/>
    <w:rsid w:val="00B6133F"/>
    <w:rsid w:val="00B62C84"/>
    <w:rsid w:val="00B72C06"/>
    <w:rsid w:val="00B76783"/>
    <w:rsid w:val="00B82135"/>
    <w:rsid w:val="00B837CC"/>
    <w:rsid w:val="00B86D01"/>
    <w:rsid w:val="00BC15ED"/>
    <w:rsid w:val="00BC361B"/>
    <w:rsid w:val="00BC38B4"/>
    <w:rsid w:val="00BD0356"/>
    <w:rsid w:val="00BD1082"/>
    <w:rsid w:val="00BD47B8"/>
    <w:rsid w:val="00BD6B33"/>
    <w:rsid w:val="00BE08C4"/>
    <w:rsid w:val="00BE2320"/>
    <w:rsid w:val="00BE3638"/>
    <w:rsid w:val="00BF2DE0"/>
    <w:rsid w:val="00C02E88"/>
    <w:rsid w:val="00C03A36"/>
    <w:rsid w:val="00C050C3"/>
    <w:rsid w:val="00C20EAE"/>
    <w:rsid w:val="00C40982"/>
    <w:rsid w:val="00C43EC2"/>
    <w:rsid w:val="00C46918"/>
    <w:rsid w:val="00C510F3"/>
    <w:rsid w:val="00C714EC"/>
    <w:rsid w:val="00C74470"/>
    <w:rsid w:val="00CA00C3"/>
    <w:rsid w:val="00CA298E"/>
    <w:rsid w:val="00CA46E9"/>
    <w:rsid w:val="00CA5B63"/>
    <w:rsid w:val="00CB0FD3"/>
    <w:rsid w:val="00CD7F90"/>
    <w:rsid w:val="00CE214F"/>
    <w:rsid w:val="00CF2D89"/>
    <w:rsid w:val="00D02408"/>
    <w:rsid w:val="00D04A4C"/>
    <w:rsid w:val="00D152DA"/>
    <w:rsid w:val="00D16B0A"/>
    <w:rsid w:val="00D40840"/>
    <w:rsid w:val="00D41F47"/>
    <w:rsid w:val="00D572DA"/>
    <w:rsid w:val="00D576A7"/>
    <w:rsid w:val="00D66304"/>
    <w:rsid w:val="00D75332"/>
    <w:rsid w:val="00D84242"/>
    <w:rsid w:val="00D91A2C"/>
    <w:rsid w:val="00D92E28"/>
    <w:rsid w:val="00DA41B5"/>
    <w:rsid w:val="00DA7AB3"/>
    <w:rsid w:val="00DB0488"/>
    <w:rsid w:val="00DB0613"/>
    <w:rsid w:val="00DC11A3"/>
    <w:rsid w:val="00DC63C2"/>
    <w:rsid w:val="00DD3F97"/>
    <w:rsid w:val="00DD44B1"/>
    <w:rsid w:val="00DE4311"/>
    <w:rsid w:val="00DE50FC"/>
    <w:rsid w:val="00DF4C31"/>
    <w:rsid w:val="00DF7C29"/>
    <w:rsid w:val="00E03943"/>
    <w:rsid w:val="00E101AD"/>
    <w:rsid w:val="00E202D6"/>
    <w:rsid w:val="00E22F7E"/>
    <w:rsid w:val="00E2542E"/>
    <w:rsid w:val="00E25810"/>
    <w:rsid w:val="00E25C04"/>
    <w:rsid w:val="00E26E54"/>
    <w:rsid w:val="00E3516C"/>
    <w:rsid w:val="00E42CD0"/>
    <w:rsid w:val="00E477DC"/>
    <w:rsid w:val="00E50BAD"/>
    <w:rsid w:val="00E63404"/>
    <w:rsid w:val="00E65690"/>
    <w:rsid w:val="00E668EB"/>
    <w:rsid w:val="00E67DA0"/>
    <w:rsid w:val="00E745DC"/>
    <w:rsid w:val="00E83B76"/>
    <w:rsid w:val="00E83E86"/>
    <w:rsid w:val="00E943A9"/>
    <w:rsid w:val="00EA3C25"/>
    <w:rsid w:val="00EA5DCF"/>
    <w:rsid w:val="00EB457E"/>
    <w:rsid w:val="00EB5A41"/>
    <w:rsid w:val="00EB62A7"/>
    <w:rsid w:val="00ED1311"/>
    <w:rsid w:val="00ED23BD"/>
    <w:rsid w:val="00ED56A0"/>
    <w:rsid w:val="00EE501E"/>
    <w:rsid w:val="00EE7865"/>
    <w:rsid w:val="00F06050"/>
    <w:rsid w:val="00F109FE"/>
    <w:rsid w:val="00F21293"/>
    <w:rsid w:val="00F23D1B"/>
    <w:rsid w:val="00F24EC5"/>
    <w:rsid w:val="00F24F5F"/>
    <w:rsid w:val="00F34DCA"/>
    <w:rsid w:val="00F476DE"/>
    <w:rsid w:val="00F51C38"/>
    <w:rsid w:val="00F5309F"/>
    <w:rsid w:val="00F555D6"/>
    <w:rsid w:val="00F556B1"/>
    <w:rsid w:val="00F6058D"/>
    <w:rsid w:val="00F6261A"/>
    <w:rsid w:val="00F64DE1"/>
    <w:rsid w:val="00F65018"/>
    <w:rsid w:val="00F85A66"/>
    <w:rsid w:val="00F91FFB"/>
    <w:rsid w:val="00F96347"/>
    <w:rsid w:val="00FA05F5"/>
    <w:rsid w:val="00FA7E4D"/>
    <w:rsid w:val="00FB096C"/>
    <w:rsid w:val="00FB4BFF"/>
    <w:rsid w:val="00FB64A6"/>
    <w:rsid w:val="00FC5424"/>
    <w:rsid w:val="00FC6C25"/>
    <w:rsid w:val="00FD224A"/>
    <w:rsid w:val="00FD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397E1"/>
  <w15:docId w15:val="{9561410E-D93F-400F-A82F-99C76D0B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F694C"/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spacing w:after="120"/>
      <w:ind w:right="-567"/>
      <w:outlineLvl w:val="0"/>
    </w:pPr>
    <w:rPr>
      <w:rFonts w:eastAsia="Arial Unicode MS"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eastAsia="Arial Unicode MS"/>
      <w:b/>
      <w:position w:val="6"/>
      <w:sz w:val="28"/>
      <w:szCs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Cs w:val="20"/>
    </w:rPr>
  </w:style>
  <w:style w:type="paragraph" w:customStyle="1" w:styleId="Popisky">
    <w:name w:val="Popisky"/>
  </w:style>
  <w:style w:type="paragraph" w:styleId="Zkladntext2">
    <w:name w:val="Body Text 2"/>
    <w:basedOn w:val="Normln"/>
    <w:pPr>
      <w:spacing w:before="120" w:after="120"/>
      <w:jc w:val="both"/>
    </w:pPr>
    <w:rPr>
      <w:sz w:val="28"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spacing w:after="120"/>
      <w:ind w:firstLine="708"/>
      <w:jc w:val="both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E656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AB0E4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B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rsid w:val="00BD47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D47B8"/>
  </w:style>
  <w:style w:type="character" w:customStyle="1" w:styleId="PedmtkomenteChar">
    <w:name w:val="Předmět komentáře Char"/>
    <w:link w:val="Pedmtkomente"/>
    <w:rsid w:val="00BD47B8"/>
    <w:rPr>
      <w:b/>
      <w:bCs/>
    </w:rPr>
  </w:style>
  <w:style w:type="character" w:customStyle="1" w:styleId="ZhlavChar">
    <w:name w:val="Záhlaví Char"/>
    <w:link w:val="Zhlav"/>
    <w:rsid w:val="00FD7B4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101AD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2244A5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8F759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F7593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F7593"/>
    <w:rPr>
      <w:vertAlign w:val="superscript"/>
    </w:rPr>
  </w:style>
  <w:style w:type="character" w:styleId="Sledovanodkaz">
    <w:name w:val="FollowedHyperlink"/>
    <w:basedOn w:val="Standardnpsmoodstavce"/>
    <w:semiHidden/>
    <w:unhideWhenUsed/>
    <w:rsid w:val="008075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3312@fs.mf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C3266-A4B7-4C67-9F41-5DFA7DF5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Obecná úřední korespondence</vt:lpstr>
    </vt:vector>
  </TitlesOfParts>
  <Company>Generální finanční ředitelství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Obecná úřední korespondence</dc:title>
  <dc:creator>Polách Ivo Bc. (ÚzP ve Vsetíně)</dc:creator>
  <cp:lastModifiedBy>Katerina Nevrlkova</cp:lastModifiedBy>
  <cp:revision>2</cp:revision>
  <cp:lastPrinted>2023-11-08T09:33:00Z</cp:lastPrinted>
  <dcterms:created xsi:type="dcterms:W3CDTF">2023-11-09T07:18:00Z</dcterms:created>
  <dcterms:modified xsi:type="dcterms:W3CDTF">2023-11-09T07:18:00Z</dcterms:modified>
</cp:coreProperties>
</file>